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6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附件2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460" w:lineRule="exact"/>
        <w:ind w:firstLine="3050" w:firstLineChars="844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1354" w:firstLineChars="645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textAlignment w:val="baseline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645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555"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48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485"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460" w:lineRule="exact"/>
        <w:ind w:firstLine="4485"/>
        <w:jc w:val="left"/>
        <w:rPr>
          <w:rFonts w:ascii="仿宋_GB2312" w:hAnsi="仿宋_GB2312" w:eastAsia="仿宋_GB2312" w:cs="仿宋_GB2312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考生签名(手写)：</w:t>
      </w:r>
    </w:p>
    <w:p>
      <w:pPr>
        <w:adjustRightInd w:val="0"/>
        <w:snapToGrid w:val="0"/>
        <w:spacing w:line="460" w:lineRule="exact"/>
        <w:ind w:firstLine="4480" w:firstLineChars="14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    月    日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9"/>
    <w:rsid w:val="001F4D99"/>
    <w:rsid w:val="0056394A"/>
    <w:rsid w:val="21AA26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2021-07-10T06:36:00Z</dcterms:created>
  <dc:creator>xb21cn</dc:creator>
  <cp:lastModifiedBy>徐红波</cp:lastModifiedBy>
  <dcterms:modified xsi:type="dcterms:W3CDTF">2022-07-15T01:18:26Z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