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附件：</w:t>
      </w:r>
    </w:p>
    <w:p>
      <w:pPr>
        <w:jc w:val="center"/>
        <w:rPr>
          <w:rFonts w:hint="eastAsia" w:ascii="方正小标宋简体" w:hAnsi="方正小标宋简体" w:eastAsia="方正小标宋简体" w:cs="方正小标宋简体"/>
          <w:sz w:val="36"/>
          <w:szCs w:val="44"/>
          <w:lang w:eastAsia="zh-CN"/>
        </w:rPr>
      </w:pPr>
      <w:r>
        <w:rPr>
          <w:rFonts w:hint="eastAsia" w:ascii="方正小标宋简体" w:hAnsi="方正小标宋简体" w:eastAsia="方正小标宋简体" w:cs="方正小标宋简体"/>
          <w:sz w:val="36"/>
          <w:szCs w:val="44"/>
          <w:lang w:eastAsia="zh-CN"/>
        </w:rPr>
        <w:t>国家通用语言文字推广普及先进集体和先进个人</w:t>
      </w:r>
    </w:p>
    <w:p>
      <w:pPr>
        <w:jc w:val="center"/>
        <w:rPr>
          <w:rFonts w:hint="eastAsia" w:ascii="方正小标宋简体" w:hAnsi="方正小标宋简体" w:eastAsia="方正小标宋简体" w:cs="方正小标宋简体"/>
          <w:sz w:val="36"/>
          <w:szCs w:val="44"/>
          <w:lang w:eastAsia="zh-CN"/>
        </w:rPr>
      </w:pPr>
      <w:r>
        <w:rPr>
          <w:rFonts w:hint="eastAsia" w:ascii="方正小标宋简体" w:hAnsi="方正小标宋简体" w:eastAsia="方正小标宋简体" w:cs="方正小标宋简体"/>
          <w:sz w:val="36"/>
          <w:szCs w:val="44"/>
          <w:lang w:eastAsia="zh-CN"/>
        </w:rPr>
        <w:t>推荐名单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418"/>
        <w:gridCol w:w="1616"/>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897"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推荐类别</w:t>
            </w:r>
          </w:p>
        </w:tc>
        <w:tc>
          <w:tcPr>
            <w:tcW w:w="1418"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推荐对象</w:t>
            </w:r>
          </w:p>
        </w:tc>
        <w:tc>
          <w:tcPr>
            <w:tcW w:w="161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单位职务</w:t>
            </w:r>
          </w:p>
        </w:tc>
        <w:tc>
          <w:tcPr>
            <w:tcW w:w="4591" w:type="dxa"/>
            <w:textDirection w:val="lrTb"/>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897" w:type="dxa"/>
            <w:textDirection w:val="lrTb"/>
            <w:vAlign w:val="center"/>
          </w:tcPr>
          <w:p>
            <w:pPr>
              <w:pStyle w:val="9"/>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先进集体</w:t>
            </w:r>
          </w:p>
        </w:tc>
        <w:tc>
          <w:tcPr>
            <w:tcW w:w="1418" w:type="dxa"/>
            <w:textDirection w:val="lrTb"/>
            <w:vAlign w:val="center"/>
          </w:tcPr>
          <w:p>
            <w:pPr>
              <w:pStyle w:val="9"/>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lang w:eastAsia="zh-CN"/>
              </w:rPr>
              <w:t>舟山市普陀小学</w:t>
            </w:r>
          </w:p>
        </w:tc>
        <w:tc>
          <w:tcPr>
            <w:tcW w:w="1616" w:type="dxa"/>
            <w:textDirection w:val="lrTb"/>
            <w:vAlign w:val="center"/>
          </w:tcPr>
          <w:p>
            <w:pPr>
              <w:pStyle w:val="9"/>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4591" w:type="dxa"/>
            <w:textDirection w:val="lrTb"/>
            <w:vAlign w:val="center"/>
          </w:tcPr>
          <w:p>
            <w:pPr>
              <w:pStyle w:val="9"/>
              <w:jc w:val="left"/>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教育部关工委“新时代好少年”主题教育读书活动“我为祖国点赞”示范学校；首届浙江省中小学生课文朗诵大赛优秀组织奖；浙江省第十届青少年中华经典诗文诵读暨“大艺树杯”诵读大赛全省总决赛小学集体组二等奖；浙江省2021年“诵读中国”经典诵读大赛小学生组二等奖；浙江省“百年潮涌 红星闪闪放光彩”主题演讲一等奖；浙江省首批现代化学校；2021年获评浙江省首批双减十佳案例。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897" w:type="dxa"/>
            <w:textDirection w:val="lrTb"/>
            <w:vAlign w:val="center"/>
          </w:tcPr>
          <w:p>
            <w:pPr>
              <w:pStyle w:val="9"/>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先进个人</w:t>
            </w:r>
          </w:p>
        </w:tc>
        <w:tc>
          <w:tcPr>
            <w:tcW w:w="1418" w:type="dxa"/>
            <w:textDirection w:val="lrTb"/>
            <w:vAlign w:val="center"/>
          </w:tcPr>
          <w:p>
            <w:pPr>
              <w:pStyle w:val="9"/>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钟玲玲</w:t>
            </w:r>
          </w:p>
        </w:tc>
        <w:tc>
          <w:tcPr>
            <w:tcW w:w="1616" w:type="dxa"/>
            <w:textDirection w:val="lrTb"/>
            <w:vAlign w:val="center"/>
          </w:tcPr>
          <w:p>
            <w:pPr>
              <w:pStyle w:val="9"/>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舟山教育学院</w:t>
            </w:r>
            <w:r>
              <w:rPr>
                <w:rFonts w:hint="eastAsia" w:ascii="仿宋_GB2312" w:hAnsi="仿宋_GB2312" w:eastAsia="仿宋_GB2312" w:cs="仿宋_GB2312"/>
                <w:sz w:val="24"/>
                <w:szCs w:val="24"/>
                <w:vertAlign w:val="baseline"/>
                <w:lang w:val="en-US" w:eastAsia="zh-CN"/>
              </w:rPr>
              <w:t>教研员</w:t>
            </w:r>
          </w:p>
        </w:tc>
        <w:tc>
          <w:tcPr>
            <w:tcW w:w="4591" w:type="dxa"/>
            <w:textDirection w:val="lrTb"/>
            <w:vAlign w:val="center"/>
          </w:tcPr>
          <w:p>
            <w:pPr>
              <w:pStyle w:val="9"/>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2002年4月至今，作为浙江省普通话水平测试员，坚持参加舟山市语委办组织的各项国家通用语言文字推广普及活动和任务：第一，在提升自身专业水平的基础上，自觉参加各级各类普通话水平测试、辅导工作；第二，借助名师工作室和小学语文教研平台，面向小学语文教师，主动承担舟山市经典诵读活动的组织与指导工作；第三，基于舟山市语言文字工作的现状，积极参与舟山市语言文字督导评估工作（2018—2019年参加了舟山市定海区、普陀区、岱山县、嵊泗县语言文字督导评估，担任专家组成员与组长）；第四，出于对国家通用语言文字推广、普及工作的负责与热爱，热心承担语言文字系列的送教支教活动（2020年11月赴四川阿坝州小金县参加语言文字推广普及送教活动，反响较好）。</w:t>
            </w:r>
          </w:p>
        </w:tc>
      </w:tr>
    </w:tbl>
    <w:p>
      <w:pPr>
        <w:jc w:val="right"/>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modern"/>
    <w:pitch w:val="default"/>
    <w:sig w:usb0="E10002FF" w:usb1="4000ACFF" w:usb2="00000009" w:usb3="00000000" w:csb0="2000019F"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Microsoft JhengHei">
    <w:panose1 w:val="020B0604030504040204"/>
    <w:charset w:val="88"/>
    <w:family w:val="modern"/>
    <w:pitch w:val="default"/>
    <w:sig w:usb0="00000087" w:usb1="28AF4000" w:usb2="00000016" w:usb3="00000000" w:csb0="00100009" w:csb1="00000000"/>
  </w:font>
  <w:font w:name="Calibri">
    <w:panose1 w:val="020F0502020204030204"/>
    <w:charset w:val="86"/>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Calibri">
    <w:panose1 w:val="020F0502020204030204"/>
    <w:charset w:val="86"/>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MS Mincho">
    <w:panose1 w:val="02020609040205080304"/>
    <w:charset w:val="80"/>
    <w:family w:val="swiss"/>
    <w:pitch w:val="default"/>
    <w:sig w:usb0="E00002FF" w:usb1="6AC7FDFB" w:usb2="00000012" w:usb3="00000000" w:csb0="4002009F" w:csb1="DFD70000"/>
  </w:font>
  <w:font w:name="Microsoft JhengHei">
    <w:panose1 w:val="020B0604030504040204"/>
    <w:charset w:val="88"/>
    <w:family w:val="decorative"/>
    <w:pitch w:val="default"/>
    <w:sig w:usb0="00000087" w:usb1="28AF4000" w:usb2="00000016" w:usb3="00000000" w:csb0="00100009" w:csb1="00000000"/>
  </w:font>
  <w:font w:name="仿宋">
    <w:panose1 w:val="02010609060101010101"/>
    <w:charset w:val="86"/>
    <w:family w:val="roman"/>
    <w:pitch w:val="default"/>
    <w:sig w:usb0="800002BF" w:usb1="38CF7CFA" w:usb2="00000016" w:usb3="00000000" w:csb0="00040001" w:csb1="00000000"/>
  </w:font>
  <w:font w:name="Calibri">
    <w:panose1 w:val="020F0502020204030204"/>
    <w:charset w:val="86"/>
    <w:family w:val="roman"/>
    <w:pitch w:val="default"/>
    <w:sig w:usb0="E10002FF" w:usb1="4000ACFF" w:usb2="00000009" w:usb3="00000000" w:csb0="2000019F"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MS Mincho">
    <w:panose1 w:val="02020609040205080304"/>
    <w:charset w:val="80"/>
    <w:family w:val="decorative"/>
    <w:pitch w:val="default"/>
    <w:sig w:usb0="E00002FF" w:usb1="6AC7FDFB" w:usb2="00000012" w:usb3="00000000" w:csb0="4002009F" w:csb1="DFD70000"/>
  </w:font>
  <w:font w:name="Microsoft JhengHei">
    <w:panose1 w:val="020B0604030504040204"/>
    <w:charset w:val="88"/>
    <w:family w:val="roman"/>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00"/>
    <w:family w:val="modern"/>
    <w:pitch w:val="default"/>
    <w:sig w:usb0="00000000" w:usb1="00000000" w:usb2="00000000" w:usb3="00000000" w:csb0="00000001" w:csb1="00000000"/>
  </w:font>
  <w:font w:name="TimesNewRomanPSMT">
    <w:altName w:val="Times New Roman"/>
    <w:panose1 w:val="00000000000000000000"/>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TimesNewRomanPSMT">
    <w:altName w:val="Times New Roman"/>
    <w:panose1 w:val="00000000000000000000"/>
    <w:charset w:val="00"/>
    <w:family w:val="decorative"/>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_GB2312">
    <w:altName w:val="Arial"/>
    <w:panose1 w:val="00000000000000000000"/>
    <w:charset w:val="00"/>
    <w:family w:val="auto"/>
    <w:pitch w:val="default"/>
    <w:sig w:usb0="00000000" w:usb1="00000000" w:usb2="00000000" w:usb3="00000000" w:csb0="00000001" w:csb1="00000000"/>
  </w:font>
  <w:font w:name="Calibri Light">
    <w:altName w:val="Calibri"/>
    <w:panose1 w:val="020F0302020204030204"/>
    <w:charset w:val="00"/>
    <w:family w:val="auto"/>
    <w:pitch w:val="default"/>
    <w:sig w:usb0="00000000"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202FC"/>
    <w:rsid w:val="0B583106"/>
    <w:rsid w:val="26361ABD"/>
    <w:rsid w:val="2F64514D"/>
    <w:rsid w:val="31307E7D"/>
    <w:rsid w:val="3219276A"/>
    <w:rsid w:val="3CB202FC"/>
    <w:rsid w:val="40DD0378"/>
    <w:rsid w:val="4D796F28"/>
    <w:rsid w:val="587210C4"/>
    <w:rsid w:val="6CA43D4D"/>
    <w:rsid w:val="6E38257C"/>
    <w:rsid w:val="791C7DBF"/>
    <w:rsid w:val="7C027B82"/>
    <w:rsid w:val="7D772F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ind w:left="785" w:right="824"/>
      <w:jc w:val="center"/>
      <w:outlineLvl w:val="1"/>
    </w:pPr>
    <w:rPr>
      <w:rFonts w:ascii="方正小标宋简体" w:hAnsi="方正小标宋简体" w:eastAsia="方正小标宋简体" w:cs="方正小标宋简体"/>
      <w:sz w:val="44"/>
      <w:szCs w:val="44"/>
      <w:lang w:val="en-US" w:eastAsia="en-US" w:bidi="en-US"/>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仿宋_GB2312" w:hAnsi="仿宋_GB2312" w:eastAsia="仿宋_GB2312" w:cs="仿宋_GB2312"/>
      <w:sz w:val="32"/>
      <w:szCs w:val="32"/>
      <w:lang w:val="en-US" w:eastAsia="en-US" w:bidi="en-US"/>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563C1" w:themeColor="hyperlink"/>
      <w:u w:val="single"/>
      <w14:textFill>
        <w14:solidFill>
          <w14:schemeClr w14:val="hlink"/>
        </w14:solidFill>
      </w14:textFill>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9">
    <w:name w:val="Table Paragraph"/>
    <w:basedOn w:val="1"/>
    <w:qFormat/>
    <w:uiPriority w:val="1"/>
  </w:style>
  <w:style w:type="table" w:customStyle="1" w:styleId="10">
    <w:name w:val="Table Normal"/>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2022-09-06T01:16:00Z</dcterms:created>
  <dc:creator>乐肖穗</dc:creator>
  <cp:lastModifiedBy>Administrator</cp:lastModifiedBy>
  <dcterms:modified xsi:type="dcterms:W3CDTF">2022-09-15T07:57:35Z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