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1C" w:rsidRPr="00687E82" w:rsidRDefault="00E62334" w:rsidP="0000421C">
      <w:pPr>
        <w:pStyle w:val="Default"/>
        <w:spacing w:line="360" w:lineRule="auto"/>
        <w:jc w:val="center"/>
        <w:rPr>
          <w:sz w:val="32"/>
          <w:szCs w:val="32"/>
        </w:rPr>
      </w:pPr>
      <w:r w:rsidRPr="00E62334">
        <w:rPr>
          <w:rFonts w:hAnsi="宋体" w:hint="eastAsia"/>
          <w:sz w:val="28"/>
          <w:szCs w:val="28"/>
        </w:rPr>
        <w:t>舟山市教育会计结算中心维修改造工程</w:t>
      </w:r>
      <w:r w:rsidR="00687E82" w:rsidRPr="00687E82">
        <w:rPr>
          <w:rFonts w:hAnsi="宋体" w:hint="eastAsia"/>
          <w:sz w:val="28"/>
          <w:szCs w:val="28"/>
        </w:rPr>
        <w:t>招标公告</w:t>
      </w:r>
    </w:p>
    <w:p w:rsidR="0000421C" w:rsidRPr="009C4072" w:rsidRDefault="0000421C" w:rsidP="00DC0448">
      <w:pPr>
        <w:pStyle w:val="Default"/>
        <w:spacing w:line="360" w:lineRule="auto"/>
        <w:ind w:firstLineChars="200" w:firstLine="420"/>
        <w:rPr>
          <w:sz w:val="21"/>
          <w:szCs w:val="21"/>
        </w:rPr>
      </w:pPr>
      <w:r w:rsidRPr="009C4072">
        <w:rPr>
          <w:rFonts w:hint="eastAsia"/>
          <w:sz w:val="21"/>
          <w:szCs w:val="21"/>
        </w:rPr>
        <w:t>由</w:t>
      </w:r>
      <w:r w:rsidR="00687E82" w:rsidRPr="00687E82">
        <w:rPr>
          <w:rFonts w:hint="eastAsia"/>
          <w:sz w:val="21"/>
          <w:szCs w:val="21"/>
        </w:rPr>
        <w:t>舟山市教育会计结算中心</w:t>
      </w:r>
      <w:r w:rsidRPr="009C4072">
        <w:rPr>
          <w:rFonts w:hint="eastAsia"/>
          <w:sz w:val="21"/>
          <w:szCs w:val="21"/>
        </w:rPr>
        <w:t>负责建设的</w:t>
      </w:r>
      <w:r w:rsidR="00687E82" w:rsidRPr="00687E82">
        <w:rPr>
          <w:rFonts w:hint="eastAsia"/>
          <w:sz w:val="21"/>
          <w:szCs w:val="21"/>
        </w:rPr>
        <w:t>舟山市教育会计结算中心维修改造工程</w:t>
      </w:r>
      <w:r w:rsidRPr="009C4072">
        <w:rPr>
          <w:rFonts w:hint="eastAsia"/>
          <w:sz w:val="21"/>
          <w:szCs w:val="21"/>
        </w:rPr>
        <w:t>，现决定对该项目的施工进行</w:t>
      </w:r>
      <w:r w:rsidR="00687E82">
        <w:rPr>
          <w:rFonts w:hint="eastAsia"/>
          <w:sz w:val="21"/>
          <w:szCs w:val="21"/>
        </w:rPr>
        <w:t>公开</w:t>
      </w:r>
      <w:r w:rsidRPr="009C4072">
        <w:rPr>
          <w:rFonts w:hint="eastAsia"/>
          <w:sz w:val="21"/>
          <w:szCs w:val="21"/>
        </w:rPr>
        <w:t>招标，选定承包人。</w:t>
      </w:r>
    </w:p>
    <w:p w:rsidR="0000421C" w:rsidRPr="009C4072" w:rsidRDefault="0000421C" w:rsidP="0000421C">
      <w:pPr>
        <w:pStyle w:val="Default"/>
        <w:spacing w:line="360" w:lineRule="auto"/>
        <w:rPr>
          <w:sz w:val="21"/>
          <w:szCs w:val="21"/>
        </w:rPr>
      </w:pPr>
      <w:r w:rsidRPr="009C4072">
        <w:rPr>
          <w:sz w:val="21"/>
          <w:szCs w:val="21"/>
        </w:rPr>
        <w:t>1</w:t>
      </w:r>
      <w:r w:rsidRPr="009C4072">
        <w:rPr>
          <w:rFonts w:hint="eastAsia"/>
          <w:sz w:val="21"/>
          <w:szCs w:val="21"/>
        </w:rPr>
        <w:t>、本次招标工程项目的</w:t>
      </w:r>
      <w:r w:rsidR="00555463">
        <w:rPr>
          <w:rFonts w:hint="eastAsia"/>
          <w:sz w:val="21"/>
          <w:szCs w:val="21"/>
        </w:rPr>
        <w:t>工程概况</w:t>
      </w:r>
      <w:r w:rsidRPr="009C4072">
        <w:rPr>
          <w:rFonts w:hint="eastAsia"/>
          <w:sz w:val="21"/>
          <w:szCs w:val="21"/>
        </w:rPr>
        <w:t>如下：</w:t>
      </w:r>
    </w:p>
    <w:p w:rsidR="00BA2B50" w:rsidRDefault="0000421C" w:rsidP="0000421C">
      <w:pPr>
        <w:pStyle w:val="Default"/>
        <w:spacing w:line="360" w:lineRule="auto"/>
        <w:rPr>
          <w:sz w:val="21"/>
          <w:szCs w:val="21"/>
        </w:rPr>
      </w:pPr>
      <w:r w:rsidRPr="009C4072">
        <w:rPr>
          <w:sz w:val="21"/>
          <w:szCs w:val="21"/>
        </w:rPr>
        <w:t>1.</w:t>
      </w:r>
      <w:r w:rsidR="00A21234">
        <w:rPr>
          <w:rFonts w:hint="eastAsia"/>
          <w:sz w:val="21"/>
          <w:szCs w:val="21"/>
        </w:rPr>
        <w:t>1</w:t>
      </w:r>
      <w:r w:rsidR="00BA2B50">
        <w:rPr>
          <w:rFonts w:hint="eastAsia"/>
          <w:sz w:val="21"/>
          <w:szCs w:val="21"/>
        </w:rPr>
        <w:t>工程概况：</w:t>
      </w:r>
      <w:r w:rsidR="00BA2B50" w:rsidRPr="00BA2B50">
        <w:rPr>
          <w:rFonts w:hint="eastAsia"/>
          <w:sz w:val="21"/>
          <w:szCs w:val="21"/>
        </w:rPr>
        <w:t>装修建筑面积</w:t>
      </w:r>
      <w:r w:rsidR="00E62334">
        <w:rPr>
          <w:rFonts w:hint="eastAsia"/>
          <w:sz w:val="21"/>
          <w:szCs w:val="21"/>
        </w:rPr>
        <w:t>约</w:t>
      </w:r>
      <w:r w:rsidR="00687E82">
        <w:rPr>
          <w:rFonts w:hint="eastAsia"/>
          <w:sz w:val="21"/>
          <w:szCs w:val="21"/>
        </w:rPr>
        <w:t>580</w:t>
      </w:r>
      <w:r w:rsidR="00BA2B50" w:rsidRPr="00BA2B50">
        <w:rPr>
          <w:rFonts w:hint="eastAsia"/>
          <w:sz w:val="21"/>
          <w:szCs w:val="21"/>
        </w:rPr>
        <w:t>平方米。</w:t>
      </w:r>
    </w:p>
    <w:p w:rsidR="0000421C" w:rsidRPr="009C4072" w:rsidRDefault="00BA2B50" w:rsidP="0000421C">
      <w:pPr>
        <w:pStyle w:val="Default"/>
        <w:spacing w:line="360" w:lineRule="auto"/>
        <w:rPr>
          <w:sz w:val="21"/>
          <w:szCs w:val="21"/>
        </w:rPr>
      </w:pPr>
      <w:r>
        <w:rPr>
          <w:rFonts w:hint="eastAsia"/>
          <w:sz w:val="21"/>
          <w:szCs w:val="21"/>
        </w:rPr>
        <w:t>1.2</w:t>
      </w:r>
      <w:r w:rsidR="0000421C" w:rsidRPr="009C4072">
        <w:rPr>
          <w:rFonts w:hint="eastAsia"/>
          <w:sz w:val="21"/>
          <w:szCs w:val="21"/>
        </w:rPr>
        <w:t>招标范围</w:t>
      </w:r>
      <w:r w:rsidR="0000421C" w:rsidRPr="009C4072">
        <w:rPr>
          <w:sz w:val="21"/>
          <w:szCs w:val="21"/>
        </w:rPr>
        <w:t>:</w:t>
      </w:r>
      <w:r w:rsidR="00687E82" w:rsidRPr="00687E82">
        <w:rPr>
          <w:sz w:val="21"/>
          <w:szCs w:val="21"/>
        </w:rPr>
        <w:t xml:space="preserve"> 本工程</w:t>
      </w:r>
      <w:r w:rsidR="00687E82" w:rsidRPr="00687E82">
        <w:rPr>
          <w:rFonts w:hint="eastAsia"/>
          <w:sz w:val="21"/>
          <w:szCs w:val="21"/>
        </w:rPr>
        <w:t>施工图范围内的室内装修、室外外墙翻新、给排水、电气及原装修拆除等工程。（不包括室内成品家具、窗帘、空调采购）</w:t>
      </w:r>
    </w:p>
    <w:p w:rsidR="0000421C" w:rsidRPr="009C4072" w:rsidRDefault="0000421C" w:rsidP="0000421C">
      <w:pPr>
        <w:pStyle w:val="Default"/>
        <w:spacing w:line="360" w:lineRule="auto"/>
        <w:rPr>
          <w:sz w:val="21"/>
          <w:szCs w:val="21"/>
        </w:rPr>
      </w:pPr>
      <w:r w:rsidRPr="009C4072">
        <w:rPr>
          <w:sz w:val="21"/>
          <w:szCs w:val="21"/>
        </w:rPr>
        <w:t>1.</w:t>
      </w:r>
      <w:r w:rsidR="00BA2B50">
        <w:rPr>
          <w:rFonts w:hint="eastAsia"/>
          <w:sz w:val="21"/>
          <w:szCs w:val="21"/>
        </w:rPr>
        <w:t>3</w:t>
      </w:r>
      <w:r w:rsidRPr="009C4072">
        <w:rPr>
          <w:rFonts w:hint="eastAsia"/>
          <w:sz w:val="21"/>
          <w:szCs w:val="21"/>
        </w:rPr>
        <w:t>工程建设地点为：</w:t>
      </w:r>
      <w:r w:rsidR="007F705E">
        <w:rPr>
          <w:rFonts w:hint="eastAsia"/>
          <w:sz w:val="21"/>
          <w:szCs w:val="21"/>
        </w:rPr>
        <w:t>舟山</w:t>
      </w:r>
      <w:r w:rsidR="00BA2B50">
        <w:rPr>
          <w:rFonts w:hint="eastAsia"/>
          <w:sz w:val="21"/>
          <w:szCs w:val="21"/>
        </w:rPr>
        <w:t>市</w:t>
      </w:r>
      <w:r w:rsidR="00687E82">
        <w:rPr>
          <w:rFonts w:hint="eastAsia"/>
          <w:sz w:val="21"/>
          <w:szCs w:val="21"/>
        </w:rPr>
        <w:t>临城街道</w:t>
      </w:r>
    </w:p>
    <w:p w:rsidR="00DE56E1" w:rsidRPr="009C4072" w:rsidRDefault="00DE56E1" w:rsidP="00DE56E1">
      <w:pPr>
        <w:pStyle w:val="Default"/>
        <w:spacing w:line="360" w:lineRule="auto"/>
        <w:rPr>
          <w:sz w:val="21"/>
          <w:szCs w:val="21"/>
        </w:rPr>
      </w:pPr>
      <w:r w:rsidRPr="009C4072">
        <w:rPr>
          <w:sz w:val="21"/>
          <w:szCs w:val="21"/>
        </w:rPr>
        <w:t>1.</w:t>
      </w:r>
      <w:r w:rsidR="00BA2B50">
        <w:rPr>
          <w:rFonts w:hint="eastAsia"/>
          <w:sz w:val="21"/>
          <w:szCs w:val="21"/>
        </w:rPr>
        <w:t>4</w:t>
      </w:r>
      <w:r w:rsidRPr="009C4072">
        <w:rPr>
          <w:rFonts w:hint="eastAsia"/>
          <w:sz w:val="21"/>
          <w:szCs w:val="21"/>
        </w:rPr>
        <w:t>工期要求：</w:t>
      </w:r>
      <w:r w:rsidR="00687E82" w:rsidRPr="00687E82">
        <w:rPr>
          <w:rFonts w:hint="eastAsia"/>
          <w:sz w:val="21"/>
          <w:szCs w:val="21"/>
        </w:rPr>
        <w:t>5</w:t>
      </w:r>
      <w:r w:rsidRPr="00687E82">
        <w:rPr>
          <w:rFonts w:hint="eastAsia"/>
          <w:sz w:val="21"/>
          <w:szCs w:val="21"/>
        </w:rPr>
        <w:t>0</w:t>
      </w:r>
      <w:r w:rsidRPr="009C4072">
        <w:rPr>
          <w:rFonts w:hint="eastAsia"/>
          <w:sz w:val="21"/>
          <w:szCs w:val="21"/>
        </w:rPr>
        <w:t>日历天。</w:t>
      </w:r>
    </w:p>
    <w:p w:rsidR="00DE56E1" w:rsidRPr="009C4072" w:rsidRDefault="00DE56E1" w:rsidP="00DE56E1">
      <w:pPr>
        <w:pStyle w:val="Default"/>
        <w:spacing w:line="360" w:lineRule="auto"/>
        <w:rPr>
          <w:sz w:val="21"/>
          <w:szCs w:val="21"/>
        </w:rPr>
      </w:pPr>
      <w:r w:rsidRPr="009C4072">
        <w:rPr>
          <w:sz w:val="21"/>
          <w:szCs w:val="21"/>
        </w:rPr>
        <w:t>1.</w:t>
      </w:r>
      <w:r w:rsidR="00A21234">
        <w:rPr>
          <w:rFonts w:hint="eastAsia"/>
          <w:sz w:val="21"/>
          <w:szCs w:val="21"/>
        </w:rPr>
        <w:t>4</w:t>
      </w:r>
      <w:r w:rsidRPr="009C4072">
        <w:rPr>
          <w:rFonts w:hint="eastAsia"/>
          <w:sz w:val="21"/>
          <w:szCs w:val="21"/>
        </w:rPr>
        <w:t>工程质量要求：合格；</w:t>
      </w:r>
    </w:p>
    <w:p w:rsidR="0000421C" w:rsidRPr="009C4072" w:rsidRDefault="00DE56E1" w:rsidP="00DE56E1">
      <w:pPr>
        <w:pStyle w:val="Default"/>
        <w:spacing w:line="360" w:lineRule="auto"/>
        <w:rPr>
          <w:sz w:val="21"/>
          <w:szCs w:val="21"/>
        </w:rPr>
      </w:pPr>
      <w:r w:rsidRPr="009C4072">
        <w:rPr>
          <w:sz w:val="21"/>
          <w:szCs w:val="21"/>
        </w:rPr>
        <w:t>1.</w:t>
      </w:r>
      <w:r w:rsidR="00BA2B50">
        <w:rPr>
          <w:rFonts w:hint="eastAsia"/>
          <w:sz w:val="21"/>
          <w:szCs w:val="21"/>
        </w:rPr>
        <w:t>5</w:t>
      </w:r>
      <w:r w:rsidRPr="009C4072">
        <w:rPr>
          <w:rFonts w:hint="eastAsia"/>
          <w:sz w:val="21"/>
          <w:szCs w:val="21"/>
        </w:rPr>
        <w:t>招标控制价</w:t>
      </w:r>
      <w:r>
        <w:rPr>
          <w:rFonts w:hint="eastAsia"/>
          <w:sz w:val="21"/>
          <w:szCs w:val="21"/>
        </w:rPr>
        <w:t>：</w:t>
      </w:r>
      <w:r w:rsidR="00E62334">
        <w:rPr>
          <w:rFonts w:hint="eastAsia"/>
          <w:sz w:val="21"/>
          <w:szCs w:val="21"/>
          <w:u w:val="single"/>
        </w:rPr>
        <w:t>482865</w:t>
      </w:r>
      <w:r w:rsidRPr="009C4072">
        <w:rPr>
          <w:rFonts w:hint="eastAsia"/>
          <w:sz w:val="21"/>
          <w:szCs w:val="21"/>
        </w:rPr>
        <w:t>元</w:t>
      </w:r>
      <w:r>
        <w:rPr>
          <w:rFonts w:hint="eastAsia"/>
          <w:sz w:val="21"/>
          <w:szCs w:val="21"/>
        </w:rPr>
        <w:t>，</w:t>
      </w:r>
      <w:r w:rsidRPr="00BF6B5E">
        <w:rPr>
          <w:rFonts w:hint="eastAsia"/>
          <w:sz w:val="21"/>
          <w:szCs w:val="21"/>
        </w:rPr>
        <w:t>下浮率（区间、间隔）：</w:t>
      </w:r>
      <w:r w:rsidR="007F705E">
        <w:rPr>
          <w:rFonts w:hint="eastAsia"/>
          <w:sz w:val="21"/>
          <w:szCs w:val="21"/>
        </w:rPr>
        <w:t>2</w:t>
      </w:r>
      <w:r w:rsidRPr="00BF6B5E">
        <w:rPr>
          <w:rFonts w:hint="eastAsia"/>
          <w:sz w:val="21"/>
          <w:szCs w:val="21"/>
        </w:rPr>
        <w:t>%（含）至</w:t>
      </w:r>
      <w:r w:rsidR="007F705E">
        <w:rPr>
          <w:rFonts w:hint="eastAsia"/>
          <w:sz w:val="21"/>
          <w:szCs w:val="21"/>
        </w:rPr>
        <w:t>4</w:t>
      </w:r>
      <w:r w:rsidRPr="00BF6B5E">
        <w:rPr>
          <w:rFonts w:hint="eastAsia"/>
          <w:sz w:val="21"/>
          <w:szCs w:val="21"/>
        </w:rPr>
        <w:t>%（含），（</w:t>
      </w:r>
      <w:r w:rsidR="007F705E" w:rsidRPr="007F705E">
        <w:rPr>
          <w:rFonts w:hint="eastAsia"/>
          <w:sz w:val="21"/>
          <w:szCs w:val="21"/>
        </w:rPr>
        <w:t>2</w:t>
      </w:r>
      <w:r w:rsidR="007F705E" w:rsidRPr="007F705E">
        <w:rPr>
          <w:sz w:val="21"/>
          <w:szCs w:val="21"/>
        </w:rPr>
        <w:t>%</w:t>
      </w:r>
      <w:r w:rsidR="007F705E" w:rsidRPr="007F705E">
        <w:rPr>
          <w:rFonts w:hint="eastAsia"/>
          <w:sz w:val="21"/>
          <w:szCs w:val="21"/>
        </w:rPr>
        <w:t>、2</w:t>
      </w:r>
      <w:r w:rsidR="007F705E" w:rsidRPr="007F705E">
        <w:rPr>
          <w:sz w:val="21"/>
          <w:szCs w:val="21"/>
        </w:rPr>
        <w:t>.5%</w:t>
      </w:r>
      <w:r w:rsidR="007F705E" w:rsidRPr="007F705E">
        <w:rPr>
          <w:rFonts w:hint="eastAsia"/>
          <w:sz w:val="21"/>
          <w:szCs w:val="21"/>
        </w:rPr>
        <w:t>、3</w:t>
      </w:r>
      <w:r w:rsidR="007F705E" w:rsidRPr="007F705E">
        <w:rPr>
          <w:sz w:val="21"/>
          <w:szCs w:val="21"/>
        </w:rPr>
        <w:t>%</w:t>
      </w:r>
      <w:r w:rsidR="007F705E" w:rsidRPr="007F705E">
        <w:rPr>
          <w:rFonts w:hint="eastAsia"/>
          <w:sz w:val="21"/>
          <w:szCs w:val="21"/>
        </w:rPr>
        <w:t>、3</w:t>
      </w:r>
      <w:r w:rsidR="007F705E" w:rsidRPr="007F705E">
        <w:rPr>
          <w:sz w:val="21"/>
          <w:szCs w:val="21"/>
        </w:rPr>
        <w:t>.5%</w:t>
      </w:r>
      <w:r w:rsidR="007F705E" w:rsidRPr="007F705E">
        <w:rPr>
          <w:rFonts w:hint="eastAsia"/>
          <w:sz w:val="21"/>
          <w:szCs w:val="21"/>
        </w:rPr>
        <w:t>、4</w:t>
      </w:r>
      <w:r w:rsidR="007F705E" w:rsidRPr="007F705E">
        <w:rPr>
          <w:sz w:val="21"/>
          <w:szCs w:val="21"/>
        </w:rPr>
        <w:t>%</w:t>
      </w:r>
      <w:r w:rsidRPr="00BF6B5E">
        <w:rPr>
          <w:rFonts w:hint="eastAsia"/>
          <w:sz w:val="21"/>
          <w:szCs w:val="21"/>
        </w:rPr>
        <w:t>）</w:t>
      </w:r>
    </w:p>
    <w:p w:rsidR="0000421C" w:rsidRPr="009C4072" w:rsidRDefault="0000421C" w:rsidP="0000421C">
      <w:pPr>
        <w:pStyle w:val="Default"/>
        <w:spacing w:line="360" w:lineRule="auto"/>
        <w:rPr>
          <w:sz w:val="21"/>
          <w:szCs w:val="21"/>
        </w:rPr>
      </w:pPr>
      <w:r w:rsidRPr="009C4072">
        <w:rPr>
          <w:sz w:val="21"/>
          <w:szCs w:val="21"/>
        </w:rPr>
        <w:t>2</w:t>
      </w:r>
      <w:r w:rsidRPr="009C4072">
        <w:rPr>
          <w:rFonts w:hint="eastAsia"/>
          <w:sz w:val="21"/>
          <w:szCs w:val="21"/>
        </w:rPr>
        <w:t>、资格审查条件：</w:t>
      </w:r>
    </w:p>
    <w:p w:rsidR="0000421C" w:rsidRPr="009C4072" w:rsidRDefault="0000421C" w:rsidP="0000421C">
      <w:pPr>
        <w:pStyle w:val="Default"/>
        <w:spacing w:line="360" w:lineRule="auto"/>
        <w:rPr>
          <w:sz w:val="21"/>
          <w:szCs w:val="21"/>
        </w:rPr>
      </w:pPr>
      <w:r w:rsidRPr="009C4072">
        <w:rPr>
          <w:sz w:val="21"/>
          <w:szCs w:val="21"/>
        </w:rPr>
        <w:t>2.1</w:t>
      </w:r>
      <w:r w:rsidRPr="009C4072">
        <w:rPr>
          <w:rFonts w:hint="eastAsia"/>
          <w:sz w:val="21"/>
          <w:szCs w:val="21"/>
        </w:rPr>
        <w:t>企业营业执照：真实有效。</w:t>
      </w:r>
    </w:p>
    <w:p w:rsidR="0000421C" w:rsidRPr="009C4072" w:rsidRDefault="0000421C" w:rsidP="0000421C">
      <w:pPr>
        <w:pStyle w:val="Default"/>
        <w:spacing w:line="360" w:lineRule="auto"/>
        <w:rPr>
          <w:sz w:val="21"/>
          <w:szCs w:val="21"/>
        </w:rPr>
      </w:pPr>
      <w:r w:rsidRPr="009C4072">
        <w:rPr>
          <w:sz w:val="21"/>
          <w:szCs w:val="21"/>
        </w:rPr>
        <w:t>2.2</w:t>
      </w:r>
      <w:r w:rsidRPr="009C4072">
        <w:rPr>
          <w:rFonts w:hint="eastAsia"/>
          <w:sz w:val="21"/>
          <w:szCs w:val="21"/>
        </w:rPr>
        <w:t>企业资质要求：</w:t>
      </w:r>
      <w:r w:rsidR="007F705E" w:rsidRPr="007F705E">
        <w:rPr>
          <w:rFonts w:hint="eastAsia"/>
          <w:sz w:val="21"/>
          <w:szCs w:val="21"/>
        </w:rPr>
        <w:t>具有建筑装修装饰工程专业承包二级及其以上或有效期内的建筑装饰装修工程设计与施工叁级及其以上资质。</w:t>
      </w:r>
    </w:p>
    <w:p w:rsidR="0000421C" w:rsidRPr="009C4072" w:rsidRDefault="0000421C" w:rsidP="0000421C">
      <w:pPr>
        <w:pStyle w:val="Default"/>
        <w:spacing w:line="360" w:lineRule="auto"/>
        <w:rPr>
          <w:sz w:val="21"/>
          <w:szCs w:val="21"/>
        </w:rPr>
      </w:pPr>
      <w:r w:rsidRPr="009C4072">
        <w:rPr>
          <w:sz w:val="21"/>
          <w:szCs w:val="21"/>
        </w:rPr>
        <w:t>2.3</w:t>
      </w:r>
      <w:r w:rsidRPr="009C4072">
        <w:rPr>
          <w:rFonts w:hint="eastAsia"/>
          <w:sz w:val="21"/>
          <w:szCs w:val="21"/>
        </w:rPr>
        <w:t>安全生产许可证书及企业主要负责人</w:t>
      </w:r>
      <w:r w:rsidRPr="009C4072">
        <w:rPr>
          <w:sz w:val="21"/>
          <w:szCs w:val="21"/>
        </w:rPr>
        <w:t>A</w:t>
      </w:r>
      <w:r w:rsidRPr="009C4072">
        <w:rPr>
          <w:rFonts w:hint="eastAsia"/>
          <w:sz w:val="21"/>
          <w:szCs w:val="21"/>
        </w:rPr>
        <w:t>证：企业安全生产许可证书真实有效；企业主要负责人（包括企业法定代表人、企业分管安全的副总经理）必须具有</w:t>
      </w:r>
      <w:r w:rsidRPr="009C4072">
        <w:rPr>
          <w:sz w:val="21"/>
          <w:szCs w:val="21"/>
        </w:rPr>
        <w:t>A</w:t>
      </w:r>
      <w:r w:rsidRPr="009C4072">
        <w:rPr>
          <w:rFonts w:hint="eastAsia"/>
          <w:sz w:val="21"/>
          <w:szCs w:val="21"/>
        </w:rPr>
        <w:t>类安全考核证书；企业分管安全生产的副总经理任职文件。</w:t>
      </w:r>
    </w:p>
    <w:p w:rsidR="0000421C" w:rsidRPr="009C4072" w:rsidRDefault="0000421C" w:rsidP="0000421C">
      <w:pPr>
        <w:pStyle w:val="Default"/>
        <w:spacing w:line="360" w:lineRule="auto"/>
        <w:rPr>
          <w:rFonts w:hAnsi="Calibri"/>
          <w:sz w:val="21"/>
          <w:szCs w:val="21"/>
        </w:rPr>
      </w:pPr>
      <w:r w:rsidRPr="009C4072">
        <w:rPr>
          <w:rFonts w:hAnsi="Calibri"/>
          <w:sz w:val="21"/>
          <w:szCs w:val="21"/>
        </w:rPr>
        <w:t>2.4</w:t>
      </w:r>
      <w:r w:rsidRPr="009C4072">
        <w:rPr>
          <w:rFonts w:hAnsi="Calibri" w:hint="eastAsia"/>
          <w:sz w:val="21"/>
          <w:szCs w:val="21"/>
        </w:rPr>
        <w:t>企业、项目负责人经营行为：无正在受公示的严重不良行为记录或三次及其以上受公示的一般不良行为记录。</w:t>
      </w:r>
    </w:p>
    <w:p w:rsidR="0000421C" w:rsidRPr="009C4072" w:rsidRDefault="0000421C" w:rsidP="0000421C">
      <w:pPr>
        <w:pStyle w:val="Default"/>
        <w:spacing w:line="360" w:lineRule="auto"/>
        <w:rPr>
          <w:rFonts w:hAnsi="Calibri"/>
          <w:sz w:val="21"/>
          <w:szCs w:val="21"/>
        </w:rPr>
      </w:pPr>
      <w:r w:rsidRPr="009C4072">
        <w:rPr>
          <w:rFonts w:hAnsi="Calibri"/>
          <w:sz w:val="21"/>
          <w:szCs w:val="21"/>
        </w:rPr>
        <w:t>2.5</w:t>
      </w:r>
      <w:r w:rsidRPr="009C4072">
        <w:rPr>
          <w:rFonts w:hAnsi="Calibri" w:hint="eastAsia"/>
          <w:sz w:val="21"/>
          <w:szCs w:val="21"/>
        </w:rPr>
        <w:t>项目负责人资格：具有</w:t>
      </w:r>
      <w:r w:rsidR="007F705E">
        <w:rPr>
          <w:rFonts w:hAnsi="Calibri" w:hint="eastAsia"/>
          <w:sz w:val="21"/>
          <w:szCs w:val="21"/>
        </w:rPr>
        <w:t>建筑</w:t>
      </w:r>
      <w:r w:rsidRPr="009C4072">
        <w:rPr>
          <w:rFonts w:hAnsi="Calibri" w:hint="eastAsia"/>
          <w:sz w:val="21"/>
          <w:szCs w:val="21"/>
        </w:rPr>
        <w:t>工程贰级及以上注册建造师资格，且无在建项目。</w:t>
      </w:r>
    </w:p>
    <w:p w:rsidR="0000421C" w:rsidRPr="009C4072" w:rsidRDefault="0000421C" w:rsidP="0000421C">
      <w:pPr>
        <w:pStyle w:val="Default"/>
        <w:spacing w:line="360" w:lineRule="auto"/>
        <w:rPr>
          <w:rFonts w:hAnsi="Calibri"/>
          <w:sz w:val="21"/>
          <w:szCs w:val="21"/>
        </w:rPr>
      </w:pPr>
      <w:r w:rsidRPr="009C4072">
        <w:rPr>
          <w:rFonts w:hAnsi="Calibri"/>
          <w:sz w:val="21"/>
          <w:szCs w:val="21"/>
        </w:rPr>
        <w:t>2.6</w:t>
      </w:r>
      <w:r w:rsidRPr="009C4072">
        <w:rPr>
          <w:rFonts w:hAnsi="Calibri" w:hint="eastAsia"/>
          <w:sz w:val="21"/>
          <w:szCs w:val="21"/>
        </w:rPr>
        <w:t>项目负责人近两年承接的项目：提供《项目负责人两年内在建和已完工程情况表》，该表必须由项目负责人签字，且内容真实有效。</w:t>
      </w:r>
    </w:p>
    <w:p w:rsidR="0000421C" w:rsidRPr="009C4072" w:rsidRDefault="0000421C" w:rsidP="0000421C">
      <w:pPr>
        <w:pStyle w:val="Default"/>
        <w:spacing w:line="360" w:lineRule="auto"/>
        <w:rPr>
          <w:rFonts w:hAnsi="Calibri"/>
          <w:sz w:val="21"/>
          <w:szCs w:val="21"/>
        </w:rPr>
      </w:pPr>
      <w:r w:rsidRPr="009C4072">
        <w:rPr>
          <w:rFonts w:hAnsi="Calibri"/>
          <w:sz w:val="21"/>
          <w:szCs w:val="21"/>
        </w:rPr>
        <w:t>2.7</w:t>
      </w:r>
      <w:r w:rsidRPr="009C4072">
        <w:rPr>
          <w:rFonts w:hAnsi="Calibri" w:hint="eastAsia"/>
          <w:sz w:val="21"/>
          <w:szCs w:val="21"/>
        </w:rPr>
        <w:t>项目班子配备：项目负责人和安全员必须配备齐全（其中安全员配备符合建质【</w:t>
      </w:r>
      <w:r w:rsidRPr="009C4072">
        <w:rPr>
          <w:rFonts w:hAnsi="Calibri"/>
          <w:sz w:val="21"/>
          <w:szCs w:val="21"/>
        </w:rPr>
        <w:t>2008</w:t>
      </w:r>
      <w:r w:rsidRPr="009C4072">
        <w:rPr>
          <w:rFonts w:hAnsi="Calibri" w:hint="eastAsia"/>
          <w:sz w:val="21"/>
          <w:szCs w:val="21"/>
        </w:rPr>
        <w:t>】</w:t>
      </w:r>
      <w:r w:rsidRPr="009C4072">
        <w:rPr>
          <w:rFonts w:hAnsi="Calibri"/>
          <w:sz w:val="21"/>
          <w:szCs w:val="21"/>
        </w:rPr>
        <w:t>91</w:t>
      </w:r>
      <w:r w:rsidRPr="009C4072">
        <w:rPr>
          <w:rFonts w:hAnsi="Calibri" w:hint="eastAsia"/>
          <w:sz w:val="21"/>
          <w:szCs w:val="21"/>
        </w:rPr>
        <w:t>号文件规定），项目负责人须有</w:t>
      </w:r>
      <w:r w:rsidRPr="009C4072">
        <w:rPr>
          <w:rFonts w:hAnsi="Calibri"/>
          <w:sz w:val="21"/>
          <w:szCs w:val="21"/>
        </w:rPr>
        <w:t>B</w:t>
      </w:r>
      <w:r w:rsidRPr="009C4072">
        <w:rPr>
          <w:rFonts w:hAnsi="Calibri" w:hint="eastAsia"/>
          <w:sz w:val="21"/>
          <w:szCs w:val="21"/>
        </w:rPr>
        <w:t>类安全考核证书，项目安全员须有</w:t>
      </w:r>
      <w:r w:rsidRPr="009C4072">
        <w:rPr>
          <w:rFonts w:hAnsi="Calibri"/>
          <w:sz w:val="21"/>
          <w:szCs w:val="21"/>
        </w:rPr>
        <w:t>C</w:t>
      </w:r>
      <w:r w:rsidRPr="009C4072">
        <w:rPr>
          <w:rFonts w:hAnsi="Calibri" w:hint="eastAsia"/>
          <w:sz w:val="21"/>
          <w:szCs w:val="21"/>
        </w:rPr>
        <w:t>类安全考核证书，且均应有本企业有效的社保证明（近</w:t>
      </w:r>
      <w:r w:rsidRPr="009C4072">
        <w:rPr>
          <w:rFonts w:hAnsi="Calibri"/>
          <w:sz w:val="21"/>
          <w:szCs w:val="21"/>
        </w:rPr>
        <w:t>3</w:t>
      </w:r>
      <w:r w:rsidRPr="009C4072">
        <w:rPr>
          <w:rFonts w:hAnsi="Calibri" w:hint="eastAsia"/>
          <w:sz w:val="21"/>
          <w:szCs w:val="21"/>
        </w:rPr>
        <w:t>个月内任意一个月）。如因故无法提供社保证明，须提供能证明是本企业在职人员的相关证明材料。</w:t>
      </w:r>
    </w:p>
    <w:p w:rsidR="0000421C" w:rsidRPr="009C4072" w:rsidRDefault="0000421C" w:rsidP="0000421C">
      <w:pPr>
        <w:pStyle w:val="Default"/>
        <w:spacing w:line="360" w:lineRule="auto"/>
        <w:rPr>
          <w:rFonts w:hAnsi="Calibri"/>
          <w:sz w:val="21"/>
          <w:szCs w:val="21"/>
        </w:rPr>
      </w:pPr>
      <w:r w:rsidRPr="009C4072">
        <w:rPr>
          <w:rFonts w:hAnsi="Calibri"/>
          <w:sz w:val="21"/>
          <w:szCs w:val="21"/>
        </w:rPr>
        <w:t>2.8</w:t>
      </w:r>
      <w:r w:rsidRPr="009C4072">
        <w:rPr>
          <w:rFonts w:hAnsi="Calibri" w:hint="eastAsia"/>
          <w:sz w:val="21"/>
          <w:szCs w:val="21"/>
        </w:rPr>
        <w:t>诚信承诺：投标报名单位和法定代表人必须对投标过程的企业行为作出诚信承诺。</w:t>
      </w:r>
    </w:p>
    <w:p w:rsidR="0000421C" w:rsidRPr="009C4072" w:rsidRDefault="0000421C" w:rsidP="0000421C">
      <w:pPr>
        <w:pStyle w:val="Default"/>
        <w:spacing w:line="360" w:lineRule="auto"/>
        <w:rPr>
          <w:rFonts w:hAnsi="Calibri"/>
          <w:sz w:val="21"/>
          <w:szCs w:val="21"/>
        </w:rPr>
      </w:pPr>
      <w:r w:rsidRPr="009C4072">
        <w:rPr>
          <w:rFonts w:hAnsi="Calibri"/>
          <w:sz w:val="21"/>
          <w:szCs w:val="21"/>
        </w:rPr>
        <w:t>2.9</w:t>
      </w:r>
      <w:r w:rsidRPr="009C4072">
        <w:rPr>
          <w:rFonts w:hAnsi="Calibri" w:hint="eastAsia"/>
          <w:sz w:val="21"/>
          <w:szCs w:val="21"/>
        </w:rPr>
        <w:t>企业及项目负责人未被信用中国网（</w:t>
      </w:r>
      <w:r w:rsidRPr="009C4072">
        <w:rPr>
          <w:rFonts w:hAnsi="Calibri"/>
          <w:sz w:val="21"/>
          <w:szCs w:val="21"/>
        </w:rPr>
        <w:t>www.creditchina.gov.cn</w:t>
      </w:r>
      <w:r w:rsidRPr="009C4072">
        <w:rPr>
          <w:rFonts w:hAnsi="Calibri" w:hint="eastAsia"/>
          <w:sz w:val="21"/>
          <w:szCs w:val="21"/>
        </w:rPr>
        <w:t>）列入失信被执行人名单。</w:t>
      </w:r>
    </w:p>
    <w:p w:rsidR="0000421C" w:rsidRPr="009C4072" w:rsidRDefault="0000421C" w:rsidP="0000421C">
      <w:pPr>
        <w:pStyle w:val="Default"/>
        <w:spacing w:line="360" w:lineRule="auto"/>
        <w:rPr>
          <w:rFonts w:hAnsi="Calibri"/>
          <w:sz w:val="21"/>
          <w:szCs w:val="21"/>
        </w:rPr>
      </w:pPr>
      <w:r w:rsidRPr="009C4072">
        <w:rPr>
          <w:rFonts w:hAnsi="Calibri"/>
          <w:sz w:val="21"/>
          <w:szCs w:val="21"/>
        </w:rPr>
        <w:lastRenderedPageBreak/>
        <w:t>2.10</w:t>
      </w:r>
      <w:r w:rsidRPr="009C4072">
        <w:rPr>
          <w:rFonts w:hAnsi="Calibri" w:hint="eastAsia"/>
          <w:sz w:val="21"/>
          <w:szCs w:val="21"/>
        </w:rPr>
        <w:t>企业法人及项目负责人在中国裁判文书网（</w:t>
      </w:r>
      <w:r w:rsidRPr="009C4072">
        <w:rPr>
          <w:rFonts w:hAnsi="Calibri"/>
          <w:sz w:val="21"/>
          <w:szCs w:val="21"/>
        </w:rPr>
        <w:t>http://wenshu.court.gov.cn</w:t>
      </w:r>
      <w:r w:rsidRPr="009C4072">
        <w:rPr>
          <w:rFonts w:hAnsi="Calibri" w:hint="eastAsia"/>
          <w:sz w:val="21"/>
          <w:szCs w:val="21"/>
        </w:rPr>
        <w:t>）近</w:t>
      </w:r>
      <w:r w:rsidRPr="009C4072">
        <w:rPr>
          <w:rFonts w:hAnsi="Calibri"/>
          <w:sz w:val="21"/>
          <w:szCs w:val="21"/>
        </w:rPr>
        <w:t>5</w:t>
      </w:r>
      <w:r w:rsidRPr="009C4072">
        <w:rPr>
          <w:rFonts w:hAnsi="Calibri" w:hint="eastAsia"/>
          <w:sz w:val="21"/>
          <w:szCs w:val="21"/>
        </w:rPr>
        <w:t>年内（自投标文件递交截止之日起前推）无行贿犯罪记录。</w:t>
      </w:r>
    </w:p>
    <w:p w:rsidR="0000421C" w:rsidRPr="009C4072" w:rsidRDefault="0000421C" w:rsidP="0000421C">
      <w:pPr>
        <w:pStyle w:val="Default"/>
        <w:spacing w:line="360" w:lineRule="auto"/>
        <w:rPr>
          <w:rFonts w:hAnsi="Times New Roman"/>
          <w:sz w:val="21"/>
          <w:szCs w:val="21"/>
        </w:rPr>
      </w:pPr>
      <w:r w:rsidRPr="009C4072">
        <w:rPr>
          <w:rFonts w:hAnsi="Times New Roman"/>
          <w:sz w:val="21"/>
          <w:szCs w:val="21"/>
        </w:rPr>
        <w:t>2.11</w:t>
      </w:r>
      <w:r w:rsidRPr="009C4072">
        <w:rPr>
          <w:rFonts w:hAnsi="Times New Roman" w:hint="eastAsia"/>
          <w:sz w:val="21"/>
          <w:szCs w:val="21"/>
        </w:rPr>
        <w:t>本项目不接受联合体投标；</w:t>
      </w:r>
    </w:p>
    <w:p w:rsidR="0000421C" w:rsidRPr="009C4072" w:rsidRDefault="0000421C" w:rsidP="0000421C">
      <w:pPr>
        <w:pStyle w:val="Default"/>
        <w:spacing w:line="360" w:lineRule="auto"/>
        <w:rPr>
          <w:rFonts w:hAnsi="Times New Roman"/>
          <w:sz w:val="21"/>
          <w:szCs w:val="21"/>
        </w:rPr>
      </w:pPr>
      <w:r w:rsidRPr="009C4072">
        <w:rPr>
          <w:rFonts w:hAnsi="Times New Roman" w:hint="eastAsia"/>
          <w:sz w:val="21"/>
          <w:szCs w:val="21"/>
        </w:rPr>
        <w:t>注：</w:t>
      </w:r>
      <w:r w:rsidRPr="009C4072">
        <w:rPr>
          <w:rFonts w:hAnsi="Times New Roman"/>
          <w:sz w:val="21"/>
          <w:szCs w:val="21"/>
        </w:rPr>
        <w:t>1</w:t>
      </w:r>
      <w:r w:rsidRPr="009C4072">
        <w:rPr>
          <w:rFonts w:hAnsi="Times New Roman" w:hint="eastAsia"/>
          <w:sz w:val="21"/>
          <w:szCs w:val="21"/>
        </w:rPr>
        <w:t>）项目负责人原承担的合同项目中途变更为其他人的，在该合同项目未通过竣工验收前不得参加本工程建设项目的投标活动，否则资格审查将不予通过。竣工验收以当地建设行政主管部门出具的证明为准。</w:t>
      </w:r>
    </w:p>
    <w:p w:rsidR="0000421C" w:rsidRPr="009C4072" w:rsidRDefault="0000421C" w:rsidP="0000421C">
      <w:pPr>
        <w:pStyle w:val="Default"/>
        <w:spacing w:line="360" w:lineRule="auto"/>
        <w:rPr>
          <w:rFonts w:hAnsi="Times New Roman"/>
          <w:sz w:val="21"/>
          <w:szCs w:val="21"/>
        </w:rPr>
      </w:pPr>
      <w:r w:rsidRPr="009C4072">
        <w:rPr>
          <w:rFonts w:hAnsi="Times New Roman"/>
          <w:sz w:val="21"/>
          <w:szCs w:val="21"/>
        </w:rPr>
        <w:t>3</w:t>
      </w:r>
      <w:r w:rsidRPr="009C4072">
        <w:rPr>
          <w:rFonts w:hAnsi="Times New Roman" w:hint="eastAsia"/>
          <w:sz w:val="21"/>
          <w:szCs w:val="21"/>
        </w:rPr>
        <w:t>、凡有意参加投标者，请于</w:t>
      </w:r>
      <w:r w:rsidRPr="009C4072">
        <w:rPr>
          <w:rFonts w:hAnsi="Times New Roman"/>
          <w:sz w:val="21"/>
          <w:szCs w:val="21"/>
        </w:rPr>
        <w:t>2019</w:t>
      </w:r>
      <w:r w:rsidRPr="009C4072">
        <w:rPr>
          <w:rFonts w:hAnsi="Times New Roman" w:hint="eastAsia"/>
          <w:sz w:val="21"/>
          <w:szCs w:val="21"/>
        </w:rPr>
        <w:t>年</w:t>
      </w:r>
      <w:r w:rsidR="00E62334">
        <w:rPr>
          <w:rFonts w:hAnsi="Times New Roman" w:hint="eastAsia"/>
          <w:sz w:val="21"/>
          <w:szCs w:val="21"/>
        </w:rPr>
        <w:t>8</w:t>
      </w:r>
      <w:r w:rsidRPr="009C4072">
        <w:rPr>
          <w:rFonts w:hAnsi="Times New Roman" w:hint="eastAsia"/>
          <w:sz w:val="21"/>
          <w:szCs w:val="21"/>
        </w:rPr>
        <w:t>月</w:t>
      </w:r>
      <w:r w:rsidR="00295C79">
        <w:rPr>
          <w:rFonts w:hAnsi="Times New Roman" w:hint="eastAsia"/>
          <w:sz w:val="21"/>
          <w:szCs w:val="21"/>
        </w:rPr>
        <w:t>6</w:t>
      </w:r>
      <w:r w:rsidRPr="009C4072">
        <w:rPr>
          <w:rFonts w:hAnsi="Times New Roman" w:hint="eastAsia"/>
          <w:sz w:val="21"/>
          <w:szCs w:val="21"/>
        </w:rPr>
        <w:t>日至</w:t>
      </w:r>
      <w:r w:rsidRPr="009C4072">
        <w:rPr>
          <w:rFonts w:hAnsi="Times New Roman"/>
          <w:sz w:val="21"/>
          <w:szCs w:val="21"/>
        </w:rPr>
        <w:t>2019</w:t>
      </w:r>
      <w:r w:rsidRPr="009C4072">
        <w:rPr>
          <w:rFonts w:hAnsi="Times New Roman" w:hint="eastAsia"/>
          <w:sz w:val="21"/>
          <w:szCs w:val="21"/>
        </w:rPr>
        <w:t>年</w:t>
      </w:r>
      <w:r w:rsidR="00E62334">
        <w:rPr>
          <w:rFonts w:hAnsi="Times New Roman" w:hint="eastAsia"/>
          <w:sz w:val="21"/>
          <w:szCs w:val="21"/>
        </w:rPr>
        <w:t>8</w:t>
      </w:r>
      <w:r w:rsidRPr="009C4072">
        <w:rPr>
          <w:rFonts w:hAnsi="Times New Roman" w:hint="eastAsia"/>
          <w:sz w:val="21"/>
          <w:szCs w:val="21"/>
        </w:rPr>
        <w:t>月</w:t>
      </w:r>
      <w:r w:rsidR="00295C79">
        <w:rPr>
          <w:rFonts w:hAnsi="Times New Roman" w:hint="eastAsia"/>
          <w:sz w:val="21"/>
          <w:szCs w:val="21"/>
        </w:rPr>
        <w:t>8</w:t>
      </w:r>
      <w:r w:rsidRPr="009C4072">
        <w:rPr>
          <w:rFonts w:hAnsi="Times New Roman" w:hint="eastAsia"/>
          <w:sz w:val="21"/>
          <w:szCs w:val="21"/>
        </w:rPr>
        <w:t>日（节假日不受理）舟山市临城街道港航路</w:t>
      </w:r>
      <w:r w:rsidRPr="009C4072">
        <w:rPr>
          <w:rFonts w:hAnsi="Times New Roman"/>
          <w:sz w:val="21"/>
          <w:szCs w:val="21"/>
        </w:rPr>
        <w:t>100</w:t>
      </w:r>
      <w:r w:rsidRPr="009C4072">
        <w:rPr>
          <w:rFonts w:hAnsi="Times New Roman" w:hint="eastAsia"/>
          <w:sz w:val="21"/>
          <w:szCs w:val="21"/>
        </w:rPr>
        <w:t>号新城商会大厦</w:t>
      </w:r>
      <w:r w:rsidRPr="009C4072">
        <w:rPr>
          <w:rFonts w:hAnsi="Times New Roman"/>
          <w:sz w:val="21"/>
          <w:szCs w:val="21"/>
        </w:rPr>
        <w:t>B</w:t>
      </w:r>
      <w:r w:rsidRPr="009C4072">
        <w:rPr>
          <w:rFonts w:hAnsi="Times New Roman" w:hint="eastAsia"/>
          <w:sz w:val="21"/>
          <w:szCs w:val="21"/>
        </w:rPr>
        <w:t>座</w:t>
      </w:r>
      <w:r w:rsidRPr="009C4072">
        <w:rPr>
          <w:rFonts w:hAnsi="Times New Roman"/>
          <w:sz w:val="21"/>
          <w:szCs w:val="21"/>
        </w:rPr>
        <w:t>11</w:t>
      </w:r>
      <w:r w:rsidRPr="009C4072">
        <w:rPr>
          <w:rFonts w:hAnsi="Times New Roman" w:hint="eastAsia"/>
          <w:sz w:val="21"/>
          <w:szCs w:val="21"/>
        </w:rPr>
        <w:t>楼</w:t>
      </w:r>
      <w:r w:rsidRPr="009C4072">
        <w:rPr>
          <w:rFonts w:hAnsi="Times New Roman"/>
          <w:sz w:val="21"/>
          <w:szCs w:val="21"/>
        </w:rPr>
        <w:t>1116</w:t>
      </w:r>
      <w:r w:rsidRPr="009C4072">
        <w:rPr>
          <w:rFonts w:hAnsi="Times New Roman" w:hint="eastAsia"/>
          <w:sz w:val="21"/>
          <w:szCs w:val="21"/>
        </w:rPr>
        <w:t>室报名参加。</w:t>
      </w:r>
    </w:p>
    <w:p w:rsidR="0000421C" w:rsidRPr="009C4072" w:rsidRDefault="0000421C" w:rsidP="0000421C">
      <w:pPr>
        <w:pStyle w:val="Default"/>
        <w:spacing w:line="360" w:lineRule="auto"/>
        <w:rPr>
          <w:rFonts w:hAnsi="Times New Roman"/>
          <w:sz w:val="21"/>
          <w:szCs w:val="21"/>
        </w:rPr>
      </w:pPr>
      <w:r w:rsidRPr="009C4072">
        <w:rPr>
          <w:rFonts w:hAnsi="Times New Roman" w:hint="eastAsia"/>
          <w:sz w:val="21"/>
          <w:szCs w:val="21"/>
        </w:rPr>
        <w:t>报名携带以下资料并装订成册：本人身份证复印件、单位介绍信、企业营业执照复印件、资质证书复印件、安全生产许可证复印件（资料均需加盖单位公章）。</w:t>
      </w:r>
    </w:p>
    <w:p w:rsidR="0000421C" w:rsidRPr="009C4072" w:rsidRDefault="0000421C" w:rsidP="0000421C">
      <w:pPr>
        <w:pStyle w:val="Default"/>
        <w:spacing w:line="360" w:lineRule="auto"/>
        <w:rPr>
          <w:rFonts w:hAnsi="Times New Roman"/>
          <w:sz w:val="21"/>
          <w:szCs w:val="21"/>
        </w:rPr>
      </w:pPr>
      <w:r w:rsidRPr="009C4072">
        <w:rPr>
          <w:rFonts w:hAnsi="Times New Roman" w:hint="eastAsia"/>
          <w:sz w:val="21"/>
          <w:szCs w:val="21"/>
        </w:rPr>
        <w:t>招标文件费：3</w:t>
      </w:r>
      <w:r w:rsidRPr="009C4072">
        <w:rPr>
          <w:rFonts w:hAnsi="Times New Roman"/>
          <w:sz w:val="21"/>
          <w:szCs w:val="21"/>
        </w:rPr>
        <w:t>00</w:t>
      </w:r>
      <w:r w:rsidRPr="009C4072">
        <w:rPr>
          <w:rFonts w:hAnsi="Times New Roman" w:hint="eastAsia"/>
          <w:sz w:val="21"/>
          <w:szCs w:val="21"/>
        </w:rPr>
        <w:t>元</w:t>
      </w:r>
      <w:r w:rsidRPr="009C4072">
        <w:rPr>
          <w:rFonts w:hAnsi="Times New Roman"/>
          <w:sz w:val="21"/>
          <w:szCs w:val="21"/>
        </w:rPr>
        <w:t>/</w:t>
      </w:r>
      <w:r w:rsidRPr="009C4072">
        <w:rPr>
          <w:rFonts w:hAnsi="Times New Roman" w:hint="eastAsia"/>
          <w:sz w:val="21"/>
          <w:szCs w:val="21"/>
        </w:rPr>
        <w:t>份。</w:t>
      </w:r>
    </w:p>
    <w:p w:rsidR="0000421C" w:rsidRPr="009C4072" w:rsidRDefault="0000421C" w:rsidP="0000421C">
      <w:pPr>
        <w:pStyle w:val="Default"/>
        <w:spacing w:line="360" w:lineRule="auto"/>
        <w:rPr>
          <w:rFonts w:hAnsi="Times New Roman"/>
          <w:sz w:val="21"/>
          <w:szCs w:val="21"/>
        </w:rPr>
      </w:pPr>
      <w:r w:rsidRPr="009C4072">
        <w:rPr>
          <w:rFonts w:hAnsi="Times New Roman" w:hint="eastAsia"/>
          <w:sz w:val="21"/>
          <w:szCs w:val="21"/>
        </w:rPr>
        <w:t>招标人：</w:t>
      </w:r>
      <w:r w:rsidR="00687E82" w:rsidRPr="00687E82">
        <w:rPr>
          <w:rFonts w:hint="eastAsia"/>
          <w:sz w:val="21"/>
          <w:szCs w:val="21"/>
        </w:rPr>
        <w:t>舟山市教育会计结算中心</w:t>
      </w:r>
    </w:p>
    <w:p w:rsidR="0000421C" w:rsidRPr="00F607EE" w:rsidRDefault="0000421C" w:rsidP="0000421C">
      <w:pPr>
        <w:pStyle w:val="Default"/>
        <w:spacing w:line="360" w:lineRule="auto"/>
        <w:rPr>
          <w:sz w:val="21"/>
          <w:szCs w:val="21"/>
        </w:rPr>
      </w:pPr>
      <w:r w:rsidRPr="00F607EE">
        <w:rPr>
          <w:rFonts w:hint="eastAsia"/>
          <w:sz w:val="21"/>
          <w:szCs w:val="21"/>
        </w:rPr>
        <w:t>办公地址：</w:t>
      </w:r>
      <w:r w:rsidR="00A21234" w:rsidRPr="00A21234">
        <w:rPr>
          <w:sz w:val="21"/>
          <w:szCs w:val="21"/>
        </w:rPr>
        <w:t>浙江省舟山市</w:t>
      </w:r>
      <w:r w:rsidR="00A21234">
        <w:rPr>
          <w:rFonts w:hint="eastAsia"/>
          <w:sz w:val="21"/>
          <w:szCs w:val="21"/>
        </w:rPr>
        <w:t>定海</w:t>
      </w:r>
      <w:r w:rsidR="00A21234" w:rsidRPr="00A21234">
        <w:rPr>
          <w:sz w:val="21"/>
          <w:szCs w:val="21"/>
        </w:rPr>
        <w:t>区</w:t>
      </w:r>
      <w:r w:rsidR="00687E82">
        <w:rPr>
          <w:rFonts w:hint="eastAsia"/>
          <w:sz w:val="21"/>
          <w:szCs w:val="21"/>
        </w:rPr>
        <w:t>临城</w:t>
      </w:r>
      <w:r w:rsidR="00A21234" w:rsidRPr="00A21234">
        <w:rPr>
          <w:sz w:val="21"/>
          <w:szCs w:val="21"/>
        </w:rPr>
        <w:t>街道</w:t>
      </w:r>
    </w:p>
    <w:p w:rsidR="0000421C" w:rsidRPr="00F607EE" w:rsidRDefault="0000421C" w:rsidP="00F607EE">
      <w:pPr>
        <w:pStyle w:val="Default"/>
        <w:spacing w:line="360" w:lineRule="auto"/>
        <w:rPr>
          <w:sz w:val="21"/>
          <w:szCs w:val="21"/>
        </w:rPr>
      </w:pPr>
      <w:r w:rsidRPr="00F607EE">
        <w:rPr>
          <w:rFonts w:hint="eastAsia"/>
          <w:sz w:val="21"/>
          <w:szCs w:val="21"/>
        </w:rPr>
        <w:t>联系人：</w:t>
      </w:r>
      <w:r w:rsidR="00F607EE" w:rsidRPr="00F607EE">
        <w:rPr>
          <w:rFonts w:hint="eastAsia"/>
          <w:sz w:val="21"/>
          <w:szCs w:val="21"/>
        </w:rPr>
        <w:t>徐良</w:t>
      </w:r>
      <w:r w:rsidR="007F705E" w:rsidRPr="00F607EE">
        <w:rPr>
          <w:sz w:val="21"/>
          <w:szCs w:val="21"/>
        </w:rPr>
        <w:t xml:space="preserve"> </w:t>
      </w:r>
      <w:r w:rsidR="006E7BC2" w:rsidRPr="00F607EE">
        <w:rPr>
          <w:rFonts w:hint="eastAsia"/>
          <w:sz w:val="21"/>
          <w:szCs w:val="21"/>
        </w:rPr>
        <w:t xml:space="preserve"> </w:t>
      </w:r>
      <w:r w:rsidRPr="00F607EE">
        <w:rPr>
          <w:rFonts w:hint="eastAsia"/>
          <w:sz w:val="21"/>
          <w:szCs w:val="21"/>
        </w:rPr>
        <w:t>联系电话：</w:t>
      </w:r>
      <w:r w:rsidR="00F607EE" w:rsidRPr="00F607EE">
        <w:rPr>
          <w:rFonts w:hint="eastAsia"/>
          <w:sz w:val="21"/>
          <w:szCs w:val="21"/>
        </w:rPr>
        <w:t>13857238654</w:t>
      </w:r>
    </w:p>
    <w:p w:rsidR="0000421C" w:rsidRPr="009C4072" w:rsidRDefault="0000421C" w:rsidP="0000421C">
      <w:pPr>
        <w:pStyle w:val="Default"/>
        <w:spacing w:line="360" w:lineRule="auto"/>
        <w:rPr>
          <w:rFonts w:hAnsi="Times New Roman"/>
          <w:sz w:val="21"/>
          <w:szCs w:val="21"/>
        </w:rPr>
      </w:pPr>
      <w:r w:rsidRPr="009C4072">
        <w:rPr>
          <w:rFonts w:hAnsi="Times New Roman" w:hint="eastAsia"/>
          <w:sz w:val="21"/>
          <w:szCs w:val="21"/>
        </w:rPr>
        <w:t>招标代理机构：浙江恒诚工程管理咨询有限公司</w:t>
      </w:r>
    </w:p>
    <w:p w:rsidR="0000421C" w:rsidRPr="009C4072" w:rsidRDefault="0000421C" w:rsidP="0000421C">
      <w:pPr>
        <w:pStyle w:val="Default"/>
        <w:spacing w:line="360" w:lineRule="auto"/>
        <w:rPr>
          <w:rFonts w:hAnsi="Times New Roman"/>
          <w:sz w:val="21"/>
          <w:szCs w:val="21"/>
        </w:rPr>
      </w:pPr>
      <w:r w:rsidRPr="009C4072">
        <w:rPr>
          <w:rFonts w:hAnsi="Times New Roman" w:hint="eastAsia"/>
          <w:sz w:val="21"/>
          <w:szCs w:val="21"/>
        </w:rPr>
        <w:t>办公地址：舟山市临城街道港航路</w:t>
      </w:r>
      <w:r w:rsidRPr="009C4072">
        <w:rPr>
          <w:rFonts w:hAnsi="Times New Roman"/>
          <w:sz w:val="21"/>
          <w:szCs w:val="21"/>
        </w:rPr>
        <w:t>100</w:t>
      </w:r>
      <w:r w:rsidRPr="009C4072">
        <w:rPr>
          <w:rFonts w:hAnsi="Times New Roman" w:hint="eastAsia"/>
          <w:sz w:val="21"/>
          <w:szCs w:val="21"/>
        </w:rPr>
        <w:t>号新城商会大厦</w:t>
      </w:r>
      <w:r w:rsidRPr="009C4072">
        <w:rPr>
          <w:rFonts w:hAnsi="Times New Roman"/>
          <w:sz w:val="21"/>
          <w:szCs w:val="21"/>
        </w:rPr>
        <w:t>B</w:t>
      </w:r>
      <w:r w:rsidRPr="009C4072">
        <w:rPr>
          <w:rFonts w:hAnsi="Times New Roman" w:hint="eastAsia"/>
          <w:sz w:val="21"/>
          <w:szCs w:val="21"/>
        </w:rPr>
        <w:t>座</w:t>
      </w:r>
      <w:r w:rsidRPr="009C4072">
        <w:rPr>
          <w:rFonts w:hAnsi="Times New Roman"/>
          <w:sz w:val="21"/>
          <w:szCs w:val="21"/>
        </w:rPr>
        <w:t>11</w:t>
      </w:r>
      <w:r w:rsidRPr="009C4072">
        <w:rPr>
          <w:rFonts w:hAnsi="Times New Roman" w:hint="eastAsia"/>
          <w:sz w:val="21"/>
          <w:szCs w:val="21"/>
        </w:rPr>
        <w:t>楼</w:t>
      </w:r>
      <w:r w:rsidRPr="009C4072">
        <w:rPr>
          <w:rFonts w:hAnsi="Times New Roman"/>
          <w:sz w:val="21"/>
          <w:szCs w:val="21"/>
        </w:rPr>
        <w:t>1116</w:t>
      </w:r>
      <w:r w:rsidRPr="009C4072">
        <w:rPr>
          <w:rFonts w:hAnsi="Times New Roman" w:hint="eastAsia"/>
          <w:sz w:val="21"/>
          <w:szCs w:val="21"/>
        </w:rPr>
        <w:t>室</w:t>
      </w:r>
    </w:p>
    <w:p w:rsidR="0000421C" w:rsidRDefault="0000421C" w:rsidP="0000421C">
      <w:pPr>
        <w:pStyle w:val="Default"/>
        <w:spacing w:line="360" w:lineRule="auto"/>
        <w:rPr>
          <w:rFonts w:hAnsi="Times New Roman" w:hint="eastAsia"/>
          <w:sz w:val="21"/>
          <w:szCs w:val="21"/>
        </w:rPr>
      </w:pPr>
      <w:r w:rsidRPr="009C4072">
        <w:rPr>
          <w:rFonts w:hAnsi="Times New Roman" w:hint="eastAsia"/>
          <w:sz w:val="21"/>
          <w:szCs w:val="21"/>
        </w:rPr>
        <w:t>联系人：方新成</w:t>
      </w:r>
      <w:r w:rsidR="009C4072" w:rsidRPr="009C4072">
        <w:rPr>
          <w:rFonts w:hAnsi="Times New Roman" w:hint="eastAsia"/>
          <w:sz w:val="21"/>
          <w:szCs w:val="21"/>
        </w:rPr>
        <w:t xml:space="preserve">    </w:t>
      </w:r>
      <w:r w:rsidRPr="009C4072">
        <w:rPr>
          <w:rFonts w:hAnsi="Times New Roman" w:hint="eastAsia"/>
          <w:sz w:val="21"/>
          <w:szCs w:val="21"/>
        </w:rPr>
        <w:t>联系电话：</w:t>
      </w:r>
      <w:r w:rsidRPr="009C4072">
        <w:rPr>
          <w:rFonts w:hAnsi="Times New Roman"/>
          <w:sz w:val="21"/>
          <w:szCs w:val="21"/>
        </w:rPr>
        <w:t>0580-</w:t>
      </w:r>
      <w:r w:rsidR="007F705E">
        <w:rPr>
          <w:rFonts w:hAnsi="Times New Roman" w:hint="eastAsia"/>
          <w:sz w:val="21"/>
          <w:szCs w:val="21"/>
        </w:rPr>
        <w:t>2160252</w:t>
      </w:r>
      <w:r w:rsidRPr="009C4072">
        <w:rPr>
          <w:rFonts w:hAnsi="Times New Roman"/>
          <w:sz w:val="21"/>
          <w:szCs w:val="21"/>
        </w:rPr>
        <w:t xml:space="preserve">  </w:t>
      </w:r>
      <w:r w:rsidRPr="009C4072">
        <w:rPr>
          <w:rFonts w:hAnsi="Times New Roman" w:hint="eastAsia"/>
          <w:sz w:val="21"/>
          <w:szCs w:val="21"/>
        </w:rPr>
        <w:t>传真：</w:t>
      </w:r>
      <w:r w:rsidRPr="009C4072">
        <w:rPr>
          <w:rFonts w:hAnsi="Times New Roman"/>
          <w:sz w:val="21"/>
          <w:szCs w:val="21"/>
        </w:rPr>
        <w:t>0580-2161189</w:t>
      </w:r>
    </w:p>
    <w:p w:rsidR="00C06144" w:rsidRDefault="00C06144" w:rsidP="0000421C">
      <w:pPr>
        <w:pStyle w:val="Default"/>
        <w:spacing w:line="360" w:lineRule="auto"/>
        <w:rPr>
          <w:rFonts w:hAnsi="Times New Roman" w:hint="eastAsia"/>
          <w:sz w:val="21"/>
          <w:szCs w:val="21"/>
        </w:rPr>
      </w:pPr>
    </w:p>
    <w:p w:rsidR="00C06144" w:rsidRPr="009C4072" w:rsidRDefault="00C06144" w:rsidP="0000421C">
      <w:pPr>
        <w:pStyle w:val="Default"/>
        <w:spacing w:line="360" w:lineRule="auto"/>
        <w:rPr>
          <w:rFonts w:hAnsi="Times New Roman"/>
          <w:sz w:val="21"/>
          <w:szCs w:val="21"/>
        </w:rPr>
      </w:pPr>
    </w:p>
    <w:p w:rsidR="00427AA4" w:rsidRDefault="00DE56E1" w:rsidP="003A6950">
      <w:pPr>
        <w:wordWrap w:val="0"/>
        <w:spacing w:line="360" w:lineRule="auto"/>
        <w:jc w:val="right"/>
        <w:rPr>
          <w:rFonts w:hAnsi="Times New Roman"/>
          <w:szCs w:val="21"/>
        </w:rPr>
      </w:pPr>
      <w:r w:rsidRPr="009C4072">
        <w:rPr>
          <w:rFonts w:hAnsi="Times New Roman" w:hint="eastAsia"/>
          <w:szCs w:val="21"/>
        </w:rPr>
        <w:t>日期：</w:t>
      </w:r>
      <w:r w:rsidRPr="009C4072">
        <w:rPr>
          <w:rFonts w:hAnsi="Times New Roman"/>
          <w:szCs w:val="21"/>
        </w:rPr>
        <w:t>2019</w:t>
      </w:r>
      <w:r w:rsidRPr="009C4072">
        <w:rPr>
          <w:rFonts w:hAnsi="Times New Roman" w:hint="eastAsia"/>
          <w:szCs w:val="21"/>
        </w:rPr>
        <w:t>年</w:t>
      </w:r>
      <w:r w:rsidR="00687E82">
        <w:rPr>
          <w:rFonts w:hAnsi="Times New Roman" w:hint="eastAsia"/>
          <w:szCs w:val="21"/>
        </w:rPr>
        <w:t>8</w:t>
      </w:r>
      <w:r w:rsidRPr="009C4072">
        <w:rPr>
          <w:rFonts w:hAnsi="Times New Roman" w:hint="eastAsia"/>
          <w:szCs w:val="21"/>
        </w:rPr>
        <w:t>月</w:t>
      </w:r>
      <w:bookmarkStart w:id="0" w:name="_GoBack"/>
      <w:bookmarkEnd w:id="0"/>
      <w:r w:rsidR="00C06144">
        <w:rPr>
          <w:rFonts w:hAnsi="Times New Roman" w:hint="eastAsia"/>
          <w:szCs w:val="21"/>
        </w:rPr>
        <w:t>5</w:t>
      </w:r>
      <w:r w:rsidRPr="009C4072">
        <w:rPr>
          <w:rFonts w:hAnsi="Times New Roman" w:hint="eastAsia"/>
          <w:szCs w:val="21"/>
        </w:rPr>
        <w:t>日</w:t>
      </w: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A21234" w:rsidRDefault="00A21234" w:rsidP="00A21234">
      <w:pPr>
        <w:spacing w:line="360" w:lineRule="auto"/>
        <w:jc w:val="right"/>
        <w:rPr>
          <w:rFonts w:hAnsi="Times New Roman"/>
          <w:szCs w:val="21"/>
        </w:rPr>
      </w:pPr>
    </w:p>
    <w:p w:rsidR="00C11EA2" w:rsidRPr="00BA2B50" w:rsidRDefault="00C11EA2" w:rsidP="00BA2B50">
      <w:pPr>
        <w:spacing w:line="360" w:lineRule="auto"/>
        <w:jc w:val="right"/>
        <w:rPr>
          <w:rFonts w:hAnsi="Times New Roman"/>
          <w:szCs w:val="21"/>
        </w:rPr>
      </w:pPr>
    </w:p>
    <w:sectPr w:rsidR="00C11EA2" w:rsidRPr="00BA2B50" w:rsidSect="007F705E">
      <w:headerReference w:type="default" r:id="rId6"/>
      <w:pgSz w:w="11906" w:h="16838"/>
      <w:pgMar w:top="851"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7F" w:rsidRDefault="004F117F" w:rsidP="007961B5">
      <w:r>
        <w:separator/>
      </w:r>
    </w:p>
  </w:endnote>
  <w:endnote w:type="continuationSeparator" w:id="0">
    <w:p w:rsidR="004F117F" w:rsidRDefault="004F117F" w:rsidP="00796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7F" w:rsidRDefault="004F117F" w:rsidP="007961B5">
      <w:r>
        <w:separator/>
      </w:r>
    </w:p>
  </w:footnote>
  <w:footnote w:type="continuationSeparator" w:id="0">
    <w:p w:rsidR="004F117F" w:rsidRDefault="004F117F" w:rsidP="00796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E1" w:rsidRDefault="00DE56E1" w:rsidP="00E6233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21C"/>
    <w:rsid w:val="0000421C"/>
    <w:rsid w:val="00062FF7"/>
    <w:rsid w:val="000B2731"/>
    <w:rsid w:val="001736E9"/>
    <w:rsid w:val="00295C79"/>
    <w:rsid w:val="003A0B27"/>
    <w:rsid w:val="003A6950"/>
    <w:rsid w:val="003F1EFF"/>
    <w:rsid w:val="00427AA4"/>
    <w:rsid w:val="004F117F"/>
    <w:rsid w:val="00555463"/>
    <w:rsid w:val="00687E82"/>
    <w:rsid w:val="006E7BC2"/>
    <w:rsid w:val="00731E2E"/>
    <w:rsid w:val="00741E54"/>
    <w:rsid w:val="007961B5"/>
    <w:rsid w:val="007A610C"/>
    <w:rsid w:val="007C0148"/>
    <w:rsid w:val="007C3732"/>
    <w:rsid w:val="007F705E"/>
    <w:rsid w:val="008677C1"/>
    <w:rsid w:val="008760BD"/>
    <w:rsid w:val="008C71AD"/>
    <w:rsid w:val="00916B5D"/>
    <w:rsid w:val="009655F7"/>
    <w:rsid w:val="00976E10"/>
    <w:rsid w:val="009C4072"/>
    <w:rsid w:val="00A21234"/>
    <w:rsid w:val="00AC089E"/>
    <w:rsid w:val="00AC6921"/>
    <w:rsid w:val="00B75A10"/>
    <w:rsid w:val="00BA2B50"/>
    <w:rsid w:val="00C06144"/>
    <w:rsid w:val="00C10BF5"/>
    <w:rsid w:val="00C11EA2"/>
    <w:rsid w:val="00C4036E"/>
    <w:rsid w:val="00C56444"/>
    <w:rsid w:val="00C7342D"/>
    <w:rsid w:val="00CE4599"/>
    <w:rsid w:val="00DC0448"/>
    <w:rsid w:val="00DC42C8"/>
    <w:rsid w:val="00DE56E1"/>
    <w:rsid w:val="00E62334"/>
    <w:rsid w:val="00E76179"/>
    <w:rsid w:val="00F607EE"/>
    <w:rsid w:val="00F63B58"/>
    <w:rsid w:val="00F64DB9"/>
    <w:rsid w:val="00FF0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21C"/>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796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1B5"/>
    <w:rPr>
      <w:sz w:val="18"/>
      <w:szCs w:val="18"/>
    </w:rPr>
  </w:style>
  <w:style w:type="paragraph" w:styleId="a4">
    <w:name w:val="footer"/>
    <w:basedOn w:val="a"/>
    <w:link w:val="Char0"/>
    <w:uiPriority w:val="99"/>
    <w:unhideWhenUsed/>
    <w:rsid w:val="007961B5"/>
    <w:pPr>
      <w:tabs>
        <w:tab w:val="center" w:pos="4153"/>
        <w:tab w:val="right" w:pos="8306"/>
      </w:tabs>
      <w:snapToGrid w:val="0"/>
      <w:jc w:val="left"/>
    </w:pPr>
    <w:rPr>
      <w:sz w:val="18"/>
      <w:szCs w:val="18"/>
    </w:rPr>
  </w:style>
  <w:style w:type="character" w:customStyle="1" w:styleId="Char0">
    <w:name w:val="页脚 Char"/>
    <w:basedOn w:val="a0"/>
    <w:link w:val="a4"/>
    <w:uiPriority w:val="99"/>
    <w:rsid w:val="007961B5"/>
    <w:rPr>
      <w:sz w:val="18"/>
      <w:szCs w:val="18"/>
    </w:rPr>
  </w:style>
  <w:style w:type="character" w:customStyle="1" w:styleId="Char1">
    <w:name w:val="正文文本缩进 Char1"/>
    <w:qFormat/>
    <w:locked/>
    <w:rsid w:val="00DE56E1"/>
    <w:rPr>
      <w:rFonts w:ascii="Trebuchet MS" w:eastAsia="宋体" w:hAnsi="Trebuchet MS"/>
      <w:color w:val="000000"/>
      <w:sz w:val="28"/>
      <w:szCs w:val="21"/>
    </w:rPr>
  </w:style>
  <w:style w:type="paragraph" w:styleId="a5">
    <w:name w:val="Balloon Text"/>
    <w:basedOn w:val="a"/>
    <w:link w:val="Char2"/>
    <w:uiPriority w:val="99"/>
    <w:semiHidden/>
    <w:unhideWhenUsed/>
    <w:rsid w:val="006E7BC2"/>
    <w:rPr>
      <w:sz w:val="18"/>
      <w:szCs w:val="18"/>
    </w:rPr>
  </w:style>
  <w:style w:type="character" w:customStyle="1" w:styleId="Char2">
    <w:name w:val="批注框文本 Char"/>
    <w:basedOn w:val="a0"/>
    <w:link w:val="a5"/>
    <w:uiPriority w:val="99"/>
    <w:semiHidden/>
    <w:rsid w:val="006E7B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249014">
      <w:bodyDiv w:val="1"/>
      <w:marLeft w:val="0"/>
      <w:marRight w:val="0"/>
      <w:marTop w:val="0"/>
      <w:marBottom w:val="0"/>
      <w:divBdr>
        <w:top w:val="none" w:sz="0" w:space="0" w:color="auto"/>
        <w:left w:val="none" w:sz="0" w:space="0" w:color="auto"/>
        <w:bottom w:val="none" w:sz="0" w:space="0" w:color="auto"/>
        <w:right w:val="none" w:sz="0" w:space="0" w:color="auto"/>
      </w:divBdr>
      <w:divsChild>
        <w:div w:id="210044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叶燕琴</cp:lastModifiedBy>
  <cp:revision>26</cp:revision>
  <cp:lastPrinted>2019-07-05T07:25:00Z</cp:lastPrinted>
  <dcterms:created xsi:type="dcterms:W3CDTF">2019-05-20T11:47:00Z</dcterms:created>
  <dcterms:modified xsi:type="dcterms:W3CDTF">2019-08-05T08:08:00Z</dcterms:modified>
</cp:coreProperties>
</file>