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A" w:rsidRDefault="0069415A" w:rsidP="0069415A">
      <w:pPr>
        <w:pStyle w:val="a3"/>
        <w:spacing w:before="0" w:beforeAutospacing="0" w:after="0" w:afterAutospacing="0"/>
        <w:jc w:val="center"/>
        <w:rPr>
          <w:rFonts w:ascii="黑体" w:eastAsia="黑体"/>
          <w:bCs/>
          <w:color w:val="000000"/>
          <w:spacing w:val="15"/>
          <w:sz w:val="36"/>
          <w:szCs w:val="36"/>
        </w:rPr>
      </w:pPr>
      <w:r>
        <w:rPr>
          <w:rFonts w:ascii="黑体" w:eastAsia="黑体" w:hint="eastAsia"/>
          <w:bCs/>
          <w:color w:val="000000"/>
          <w:spacing w:val="15"/>
          <w:sz w:val="36"/>
          <w:szCs w:val="36"/>
        </w:rPr>
        <w:t>2019年下半年舟山市教育局面向社会公开招聘</w:t>
      </w:r>
    </w:p>
    <w:p w:rsidR="0069415A" w:rsidRDefault="0069415A" w:rsidP="0069415A">
      <w:pPr>
        <w:pStyle w:val="a3"/>
        <w:spacing w:before="0" w:beforeAutospacing="0" w:after="0" w:afterAutospacing="0"/>
        <w:jc w:val="center"/>
        <w:rPr>
          <w:rFonts w:ascii="黑体" w:eastAsia="黑体"/>
          <w:bCs/>
          <w:spacing w:val="15"/>
          <w:sz w:val="36"/>
          <w:szCs w:val="36"/>
        </w:rPr>
      </w:pPr>
      <w:r>
        <w:rPr>
          <w:rFonts w:ascii="黑体" w:eastAsia="黑体" w:hint="eastAsia"/>
          <w:bCs/>
          <w:color w:val="000000"/>
          <w:spacing w:val="15"/>
          <w:sz w:val="36"/>
          <w:szCs w:val="36"/>
        </w:rPr>
        <w:t>教师</w:t>
      </w:r>
      <w:r>
        <w:rPr>
          <w:rFonts w:ascii="黑体" w:eastAsia="黑体" w:hint="eastAsia"/>
          <w:bCs/>
          <w:spacing w:val="15"/>
          <w:sz w:val="36"/>
          <w:szCs w:val="36"/>
        </w:rPr>
        <w:t>资格审核和考试事宜的通知</w:t>
      </w:r>
    </w:p>
    <w:p w:rsidR="0069415A" w:rsidRDefault="0069415A" w:rsidP="0069415A">
      <w:pPr>
        <w:pStyle w:val="a3"/>
        <w:spacing w:before="0" w:beforeAutospacing="0" w:after="0" w:afterAutospacing="0"/>
        <w:jc w:val="center"/>
        <w:rPr>
          <w:rFonts w:ascii="黑体" w:eastAsia="黑体"/>
          <w:bCs/>
          <w:spacing w:val="15"/>
          <w:sz w:val="36"/>
          <w:szCs w:val="36"/>
        </w:rPr>
      </w:pPr>
    </w:p>
    <w:p w:rsidR="0069415A" w:rsidRDefault="0069415A" w:rsidP="008925A5">
      <w:pPr>
        <w:widowControl/>
        <w:adjustRightInd w:val="0"/>
        <w:snapToGrid w:val="0"/>
        <w:spacing w:line="440" w:lineRule="exact"/>
        <w:ind w:firstLineChars="200" w:firstLine="62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8925A5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根据《</w:t>
      </w:r>
      <w:r w:rsidRPr="00CA3832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2019年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下</w:t>
      </w:r>
      <w:r w:rsidRPr="00CA3832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半年舟山市教育局面向社会公开招聘教师公告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》规定，报名工作全部结束，现</w:t>
      </w:r>
      <w:proofErr w:type="gramStart"/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将资格</w:t>
      </w:r>
      <w:proofErr w:type="gramEnd"/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审核通过情况公布如下：</w:t>
      </w:r>
    </w:p>
    <w:tbl>
      <w:tblPr>
        <w:tblW w:w="880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4"/>
        <w:gridCol w:w="1917"/>
        <w:gridCol w:w="1266"/>
        <w:gridCol w:w="1143"/>
        <w:gridCol w:w="993"/>
        <w:gridCol w:w="2693"/>
      </w:tblGrid>
      <w:tr w:rsidR="0069415A" w:rsidTr="00D75A2C">
        <w:trPr>
          <w:trHeight w:val="8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招聘单位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招聘岗位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招聘</w:t>
            </w:r>
          </w:p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计划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初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审通过人数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 注</w:t>
            </w:r>
          </w:p>
        </w:tc>
      </w:tr>
      <w:tr w:rsidR="0069415A" w:rsidTr="0069415A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市直属中小学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ED639B" w:rsidP="008925A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</w:tc>
      </w:tr>
      <w:tr w:rsidR="0069415A" w:rsidTr="0069415A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69415A" w:rsidTr="0069415A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初中社会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9415A" w:rsidTr="0069415A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舟山技师学院（筹）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职旅游实训教师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9415A" w:rsidTr="00D75A2C">
        <w:trPr>
          <w:trHeight w:val="562"/>
        </w:trPr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   计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5A" w:rsidRDefault="0069415A" w:rsidP="008925A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9415A" w:rsidRDefault="0069415A" w:rsidP="008925A5">
      <w:pPr>
        <w:pStyle w:val="a3"/>
        <w:adjustRightInd w:val="0"/>
        <w:snapToGrid w:val="0"/>
        <w:spacing w:before="0" w:beforeAutospacing="0" w:after="0" w:afterAutospacing="0" w:line="440" w:lineRule="exact"/>
        <w:ind w:firstLineChars="200" w:firstLine="660"/>
        <w:jc w:val="both"/>
        <w:rPr>
          <w:rFonts w:ascii="黑体" w:eastAsia="黑体"/>
          <w:color w:val="000000"/>
          <w:spacing w:val="15"/>
          <w:sz w:val="30"/>
          <w:szCs w:val="30"/>
        </w:rPr>
      </w:pPr>
      <w:r>
        <w:rPr>
          <w:rFonts w:ascii="黑体" w:eastAsia="黑体" w:hint="eastAsia"/>
          <w:color w:val="000000"/>
          <w:spacing w:val="15"/>
          <w:sz w:val="30"/>
          <w:szCs w:val="30"/>
        </w:rPr>
        <w:t>一、审核通过具体名单见</w:t>
      </w:r>
      <w:r w:rsidR="00A80B0B">
        <w:rPr>
          <w:rFonts w:ascii="黑体" w:eastAsia="黑体" w:hint="eastAsia"/>
          <w:color w:val="000000"/>
          <w:spacing w:val="15"/>
          <w:sz w:val="30"/>
          <w:szCs w:val="30"/>
        </w:rPr>
        <w:t>附件</w:t>
      </w:r>
      <w:r>
        <w:rPr>
          <w:rFonts w:ascii="黑体" w:eastAsia="黑体" w:hint="eastAsia"/>
          <w:color w:val="000000"/>
          <w:spacing w:val="15"/>
          <w:sz w:val="30"/>
          <w:szCs w:val="30"/>
        </w:rPr>
        <w:t>。</w:t>
      </w:r>
    </w:p>
    <w:p w:rsidR="0069415A" w:rsidRDefault="0069415A" w:rsidP="008925A5">
      <w:pPr>
        <w:widowControl/>
        <w:adjustRightInd w:val="0"/>
        <w:snapToGrid w:val="0"/>
        <w:spacing w:line="440" w:lineRule="exact"/>
        <w:ind w:firstLineChars="200" w:firstLine="660"/>
        <w:jc w:val="left"/>
        <w:rPr>
          <w:rFonts w:ascii="黑体" w:eastAsia="黑体" w:hAnsi="宋体" w:cs="宋体"/>
          <w:color w:val="000000"/>
          <w:spacing w:val="15"/>
          <w:kern w:val="0"/>
          <w:sz w:val="30"/>
          <w:szCs w:val="30"/>
        </w:rPr>
      </w:pPr>
      <w:r w:rsidRPr="0069415A"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二、考试相关事宜</w:t>
      </w:r>
    </w:p>
    <w:p w:rsidR="00ED639B" w:rsidRDefault="00ED639B" w:rsidP="008925A5">
      <w:pPr>
        <w:widowControl/>
        <w:adjustRightInd w:val="0"/>
        <w:snapToGrid w:val="0"/>
        <w:spacing w:line="440" w:lineRule="exact"/>
        <w:ind w:firstLineChars="200" w:firstLine="660"/>
        <w:jc w:val="left"/>
        <w:rPr>
          <w:rFonts w:ascii="黑体" w:eastAsia="黑体" w:hAnsi="宋体" w:cs="宋体"/>
          <w:color w:val="000000"/>
          <w:spacing w:val="15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（一）</w:t>
      </w:r>
      <w:r w:rsidR="00043E99"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“</w:t>
      </w:r>
      <w:r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小学语文1</w:t>
      </w:r>
      <w:r w:rsidR="00043E99"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”岗位</w:t>
      </w:r>
    </w:p>
    <w:p w:rsidR="00B32891" w:rsidRDefault="00B32891" w:rsidP="008925A5">
      <w:pPr>
        <w:pStyle w:val="1"/>
        <w:adjustRightInd w:val="0"/>
        <w:snapToGrid w:val="0"/>
        <w:spacing w:line="440" w:lineRule="exact"/>
        <w:ind w:firstLineChars="185" w:firstLine="573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1.笔试时间、地点</w:t>
      </w:r>
    </w:p>
    <w:p w:rsidR="00B32891" w:rsidRDefault="00B32891" w:rsidP="008925A5">
      <w:pPr>
        <w:adjustRightInd w:val="0"/>
        <w:snapToGrid w:val="0"/>
        <w:spacing w:line="440" w:lineRule="exact"/>
        <w:ind w:firstLineChars="200" w:firstLine="620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2019年7</w:t>
      </w:r>
      <w:r w:rsidRPr="005412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29</w:t>
      </w:r>
      <w:r w:rsidRPr="005412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日</w:t>
      </w:r>
      <w:r w:rsidRPr="00A80B0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（星期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一</w:t>
      </w:r>
      <w:r w:rsidRPr="00A80B0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上午9：00-10：30，</w:t>
      </w:r>
      <w:r w:rsidRPr="005412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舟山教育学院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（舟山市</w:t>
      </w:r>
      <w:proofErr w:type="gramStart"/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临城定沈路</w:t>
      </w:r>
      <w:proofErr w:type="gramEnd"/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423号）教室。</w:t>
      </w:r>
    </w:p>
    <w:p w:rsidR="00B32891" w:rsidRPr="00A80B0B" w:rsidRDefault="00B32891" w:rsidP="008925A5">
      <w:pPr>
        <w:widowControl/>
        <w:adjustRightInd w:val="0"/>
        <w:snapToGrid w:val="0"/>
        <w:spacing w:line="440" w:lineRule="exact"/>
        <w:ind w:firstLineChars="204" w:firstLine="632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2.</w:t>
      </w:r>
      <w:r w:rsidRPr="00A80B0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面试的时间及地点</w:t>
      </w:r>
    </w:p>
    <w:p w:rsidR="00B32891" w:rsidRPr="00A80B0B" w:rsidRDefault="00B32891" w:rsidP="008925A5">
      <w:pPr>
        <w:widowControl/>
        <w:adjustRightInd w:val="0"/>
        <w:snapToGrid w:val="0"/>
        <w:spacing w:line="440" w:lineRule="exact"/>
        <w:ind w:firstLineChars="204" w:firstLine="632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A80B0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时间：2019年7月30日（星期二）</w:t>
      </w:r>
    </w:p>
    <w:p w:rsidR="00B32891" w:rsidRPr="0069415A" w:rsidRDefault="00B32891" w:rsidP="008925A5">
      <w:pPr>
        <w:adjustRightInd w:val="0"/>
        <w:snapToGrid w:val="0"/>
        <w:spacing w:line="440" w:lineRule="exact"/>
        <w:ind w:firstLineChars="200" w:firstLine="62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A80B0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地点：</w:t>
      </w:r>
      <w:r w:rsidRPr="005412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舟山教育学院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（舟山市</w:t>
      </w:r>
      <w:proofErr w:type="gramStart"/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临城定沈路</w:t>
      </w:r>
      <w:proofErr w:type="gramEnd"/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423号）教室。</w:t>
      </w:r>
    </w:p>
    <w:p w:rsidR="00B32891" w:rsidRDefault="00B32891" w:rsidP="008925A5">
      <w:pPr>
        <w:widowControl/>
        <w:adjustRightInd w:val="0"/>
        <w:snapToGrid w:val="0"/>
        <w:spacing w:line="440" w:lineRule="exact"/>
        <w:ind w:firstLineChars="200" w:firstLine="620"/>
        <w:jc w:val="left"/>
        <w:rPr>
          <w:rFonts w:ascii="黑体" w:eastAsia="黑体" w:hAnsi="宋体" w:cs="宋体"/>
          <w:color w:val="000000"/>
          <w:spacing w:val="15"/>
          <w:kern w:val="0"/>
          <w:sz w:val="30"/>
          <w:szCs w:val="30"/>
        </w:rPr>
      </w:pPr>
      <w:r w:rsidRPr="00A80B0B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具体时间、地点和相关要求另行通知。</w:t>
      </w:r>
    </w:p>
    <w:p w:rsidR="00ED639B" w:rsidRPr="0069415A" w:rsidRDefault="00ED639B" w:rsidP="008925A5">
      <w:pPr>
        <w:widowControl/>
        <w:adjustRightInd w:val="0"/>
        <w:snapToGrid w:val="0"/>
        <w:spacing w:line="440" w:lineRule="exact"/>
        <w:ind w:firstLineChars="200" w:firstLine="660"/>
        <w:jc w:val="left"/>
        <w:rPr>
          <w:rFonts w:ascii="黑体" w:eastAsia="黑体" w:hAnsi="宋体" w:cs="宋体"/>
          <w:color w:val="000000"/>
          <w:spacing w:val="15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（二）其他3</w:t>
      </w:r>
      <w:r w:rsidR="00AF543C"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个岗位因报名人数未达到</w:t>
      </w:r>
      <w:r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规定比例，待与</w:t>
      </w:r>
      <w:proofErr w:type="gramStart"/>
      <w:r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人社局商议</w:t>
      </w:r>
      <w:proofErr w:type="gramEnd"/>
      <w:r>
        <w:rPr>
          <w:rFonts w:ascii="黑体" w:eastAsia="黑体" w:hAnsi="宋体" w:cs="宋体" w:hint="eastAsia"/>
          <w:color w:val="000000"/>
          <w:spacing w:val="15"/>
          <w:kern w:val="0"/>
          <w:sz w:val="30"/>
          <w:szCs w:val="30"/>
        </w:rPr>
        <w:t>后另行通知。</w:t>
      </w:r>
    </w:p>
    <w:p w:rsidR="00B32891" w:rsidRDefault="00B32891" w:rsidP="008925A5">
      <w:pPr>
        <w:adjustRightInd w:val="0"/>
        <w:snapToGrid w:val="0"/>
        <w:spacing w:line="440" w:lineRule="exact"/>
        <w:ind w:firstLineChars="200" w:firstLine="62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69415A" w:rsidRDefault="0069415A" w:rsidP="008925A5">
      <w:pPr>
        <w:adjustRightInd w:val="0"/>
        <w:snapToGrid w:val="0"/>
        <w:spacing w:line="440" w:lineRule="exact"/>
        <w:ind w:firstLineChars="200" w:firstLine="6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附件：</w:t>
      </w:r>
      <w:r>
        <w:rPr>
          <w:rFonts w:ascii="仿宋" w:eastAsia="仿宋" w:hAnsi="仿宋" w:cs="宋体" w:hint="eastAsia"/>
          <w:kern w:val="0"/>
          <w:sz w:val="28"/>
          <w:szCs w:val="28"/>
        </w:rPr>
        <w:t>2019年下半年</w:t>
      </w:r>
      <w:r w:rsidRPr="00FB072A">
        <w:rPr>
          <w:rFonts w:ascii="仿宋" w:eastAsia="仿宋" w:hAnsi="仿宋" w:cs="宋体" w:hint="eastAsia"/>
          <w:kern w:val="0"/>
          <w:sz w:val="28"/>
          <w:szCs w:val="28"/>
        </w:rPr>
        <w:t>舟山市教育局</w:t>
      </w:r>
      <w:r>
        <w:rPr>
          <w:rFonts w:ascii="仿宋" w:eastAsia="仿宋" w:hAnsi="仿宋" w:cs="宋体" w:hint="eastAsia"/>
          <w:kern w:val="0"/>
          <w:sz w:val="28"/>
          <w:szCs w:val="28"/>
        </w:rPr>
        <w:t>面向社会</w:t>
      </w:r>
      <w:r w:rsidRPr="00FB072A">
        <w:rPr>
          <w:rFonts w:ascii="仿宋" w:eastAsia="仿宋" w:hAnsi="仿宋" w:cs="宋体" w:hint="eastAsia"/>
          <w:kern w:val="0"/>
          <w:sz w:val="28"/>
          <w:szCs w:val="28"/>
        </w:rPr>
        <w:t>公开招聘教师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报名资格审核通过名单</w:t>
      </w:r>
    </w:p>
    <w:p w:rsidR="0069415A" w:rsidRDefault="0069415A" w:rsidP="008925A5">
      <w:pPr>
        <w:adjustRightInd w:val="0"/>
        <w:snapToGrid w:val="0"/>
        <w:spacing w:line="440" w:lineRule="exact"/>
        <w:ind w:firstLineChars="300" w:firstLine="93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              </w:t>
      </w:r>
      <w:r w:rsidR="00B3289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舟山市教育局</w:t>
      </w:r>
    </w:p>
    <w:p w:rsidR="006373BF" w:rsidRDefault="0069415A" w:rsidP="008925A5">
      <w:pPr>
        <w:adjustRightInd w:val="0"/>
        <w:snapToGrid w:val="0"/>
        <w:spacing w:line="440" w:lineRule="exact"/>
        <w:ind w:firstLineChars="300" w:firstLine="630"/>
        <w:jc w:val="left"/>
      </w:pPr>
      <w:r>
        <w:rPr>
          <w:rFonts w:hint="eastAsia"/>
          <w:kern w:val="0"/>
        </w:rPr>
        <w:t xml:space="preserve">                                  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2019年7月27日</w:t>
      </w:r>
    </w:p>
    <w:sectPr w:rsidR="006373BF" w:rsidSect="008925A5">
      <w:pgSz w:w="11906" w:h="16838"/>
      <w:pgMar w:top="1304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B0" w:rsidRDefault="00294EB0" w:rsidP="00C76988">
      <w:r>
        <w:separator/>
      </w:r>
    </w:p>
  </w:endnote>
  <w:endnote w:type="continuationSeparator" w:id="0">
    <w:p w:rsidR="00294EB0" w:rsidRDefault="00294EB0" w:rsidP="00C7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B0" w:rsidRDefault="00294EB0" w:rsidP="00C76988">
      <w:r>
        <w:separator/>
      </w:r>
    </w:p>
  </w:footnote>
  <w:footnote w:type="continuationSeparator" w:id="0">
    <w:p w:rsidR="00294EB0" w:rsidRDefault="00294EB0" w:rsidP="00C7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A"/>
    <w:rsid w:val="00043E99"/>
    <w:rsid w:val="000C49FB"/>
    <w:rsid w:val="002559FF"/>
    <w:rsid w:val="00294EB0"/>
    <w:rsid w:val="006373BF"/>
    <w:rsid w:val="0069415A"/>
    <w:rsid w:val="008925A5"/>
    <w:rsid w:val="00A80B0B"/>
    <w:rsid w:val="00AF543C"/>
    <w:rsid w:val="00B32891"/>
    <w:rsid w:val="00B85864"/>
    <w:rsid w:val="00C76988"/>
    <w:rsid w:val="00ED639B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1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69415A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C7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69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69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1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69415A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C7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69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69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Lenovo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3</cp:revision>
  <cp:lastPrinted>2019-07-27T08:43:00Z</cp:lastPrinted>
  <dcterms:created xsi:type="dcterms:W3CDTF">2019-07-27T08:50:00Z</dcterms:created>
  <dcterms:modified xsi:type="dcterms:W3CDTF">2019-07-27T09:30:00Z</dcterms:modified>
</cp:coreProperties>
</file>