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widowControl/>
        <w:adjustRightInd w:val="0"/>
        <w:snapToGrid w:val="0"/>
        <w:spacing w:line="460" w:lineRule="exact"/>
        <w:jc w:val="left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  </w:t>
      </w:r>
      <w:r>
        <w:rPr>
          <w:rFonts w:hint="eastAsia"/>
          <w:b/>
          <w:color w:val="000000"/>
          <w:sz w:val="36"/>
          <w:szCs w:val="36"/>
        </w:rPr>
        <w:t>事业单位招聘人员考试疫情防控考生须知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0" w:firstLineChars="200"/>
        <w:rPr>
          <w:rFonts w:ascii="黑体" w:hAnsi="黑体" w:eastAsia="黑体" w:cs="仿宋"/>
          <w:color w:val="000000"/>
          <w:sz w:val="28"/>
          <w:szCs w:val="28"/>
        </w:rPr>
      </w:pPr>
    </w:p>
    <w:p>
      <w:pPr>
        <w:tabs>
          <w:tab w:val="center" w:pos="4308"/>
        </w:tabs>
        <w:adjustRightInd w:val="0"/>
        <w:snapToGrid w:val="0"/>
        <w:spacing w:line="460" w:lineRule="exact"/>
        <w:ind w:firstLine="560" w:firstLineChars="200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一、考生应提前申领浙江“健康码”（含省内任何一地），并持绿码参加考试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（一）要保持浙江“健康码”绿码状态。考前不要去国（境）外和疫情中高风险地区。在省外的要尽早返浙（提前14天），14天内返浙的须保持浙江“健康码 ”绿码状态。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（三）考前无法取得浙江“健康码”绿码的（如考生所在地或途经地为中高风险疫情地区，考前1天或当天从外地赶来参加考试等），考生应提前作好预判，考前</w:t>
      </w:r>
      <w:r>
        <w:rPr>
          <w:rFonts w:hint="default" w:ascii="仿宋" w:hAnsi="仿宋" w:eastAsia="仿宋"/>
          <w:color w:val="000000"/>
          <w:sz w:val="28"/>
          <w:szCs w:val="28"/>
        </w:rPr>
        <w:t>出示抵舟两天3次的</w:t>
      </w:r>
      <w:r>
        <w:rPr>
          <w:rFonts w:hint="eastAsia" w:ascii="仿宋" w:hAnsi="仿宋" w:eastAsia="仿宋"/>
          <w:color w:val="000000"/>
          <w:sz w:val="28"/>
          <w:szCs w:val="28"/>
        </w:rPr>
        <w:t>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浙江各地“健康码”在省内互认。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二、考生应服从现场疫情防控管理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adjustRightInd w:val="0"/>
        <w:snapToGrid w:val="0"/>
        <w:spacing w:line="460" w:lineRule="exact"/>
        <w:ind w:firstLine="561" w:firstLineChars="200"/>
        <w:jc w:val="left"/>
        <w:rPr>
          <w:rFonts w:ascii="楷体" w:hAnsi="楷体" w:eastAsia="楷体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（一）考生符合以下情形的，可以进入考点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1.持有浙江“健康码”绿码，现场测温37.3℃以下的（允许间隔2-3分钟再测一次）。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2.持有浙江“健康码”绿码，现场测温37.3℃以上，经调查无流行病学史的。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3.“健康码”为非绿码，无相关症状，能提供考前7天内核酸检测有效合格证明的。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以上后两种情况，考生须到备用隔离考场考试。</w:t>
      </w:r>
    </w:p>
    <w:p>
      <w:pPr>
        <w:adjustRightInd w:val="0"/>
        <w:snapToGrid w:val="0"/>
        <w:spacing w:line="460" w:lineRule="exact"/>
        <w:ind w:firstLine="561" w:firstLineChars="200"/>
        <w:jc w:val="left"/>
        <w:rPr>
          <w:rFonts w:ascii="楷体" w:hAnsi="楷体" w:eastAsia="楷体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（二）考生有以下情形的，不能进入考点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1.“健康码”为非绿码，无法提供相关检测有效合格证明的。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2.拒不配合入口检测，以及不服从“转移至备用隔离考场考试”等防疫管理的。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3.持有浙江“健康码”绿码，现场测温37.3℃以上，经调查有流行病学史的（转送定点医疗机构排查）。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hint="default" w:ascii="仿宋" w:hAnsi="仿宋" w:eastAsia="仿宋"/>
          <w:color w:val="000000"/>
          <w:sz w:val="28"/>
          <w:szCs w:val="28"/>
        </w:rPr>
      </w:pPr>
      <w:r>
        <w:rPr>
          <w:rFonts w:hint="default" w:ascii="仿宋" w:hAnsi="仿宋" w:eastAsia="仿宋"/>
          <w:color w:val="000000"/>
          <w:sz w:val="28"/>
          <w:szCs w:val="28"/>
        </w:rPr>
        <w:t>4.从疫情中高风险区回来，且处于隔离期内。（以行程码和当下“舟山市重点地区管控措施”为主）</w:t>
      </w:r>
    </w:p>
    <w:p>
      <w:pPr>
        <w:adjustRightInd w:val="0"/>
        <w:snapToGrid w:val="0"/>
        <w:spacing w:line="460" w:lineRule="exact"/>
        <w:ind w:firstLine="561" w:firstLineChars="200"/>
        <w:jc w:val="left"/>
        <w:rPr>
          <w:rFonts w:ascii="楷体" w:hAnsi="楷体" w:eastAsia="楷体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（三）考生考试期间出现相关症状的处置</w:t>
      </w:r>
    </w:p>
    <w:p>
      <w:pPr>
        <w:adjustRightInd w:val="0"/>
        <w:snapToGrid w:val="0"/>
        <w:spacing w:line="46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相关症状较重影响他人考试的，经调查无流行病学史的受控转移至备用隔离考场考试，有流行病学史或不能坚持考试的受控转送定点医疗机构排查。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700" w:firstLineChars="250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三、其他注意事项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（一）考生上网打印准考证时，须在网上填写“健康申报表”并提交“承诺书”后，方可打印准考证。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（二）考生应自备一次性医用外科口罩。在考点门口入场时，要提前戴好口罩，打开手机“健康码”，并主动出示“健康码”和“准考证”。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（三）以下情况须戴口罩，如有不戴后果自负。①通过考点入口时；②如厕时；③在备用隔离考场考试时；④在考试中出现相关症状时；⑤普通考场座位间距不足0.8米时。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（四）在备用隔离考场考试的考生，应在当场次考试结束后24小时内，到点定医院排查情况。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（五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                       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注：1.本须知内容视疫情变化情况，动态调整。</w:t>
      </w:r>
    </w:p>
    <w:p>
      <w:pPr>
        <w:tabs>
          <w:tab w:val="center" w:pos="4308"/>
        </w:tabs>
        <w:adjustRightInd w:val="0"/>
        <w:snapToGrid w:val="0"/>
        <w:spacing w:line="460" w:lineRule="exact"/>
        <w:ind w:firstLine="561"/>
        <w:rPr>
          <w:color w:val="000000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2.流行病学史，指国（境）外和中高风险地区旅居史，与新冠肺炎患者或国（境）外和中高风险地区人员接触史等。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13"/>
    <w:rsid w:val="00055B13"/>
    <w:rsid w:val="0056394A"/>
    <w:rsid w:val="4FEB7613"/>
    <w:rsid w:val="6A7349F9"/>
    <w:rsid w:val="F4FD7B7D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203</Words>
  <Characters>1163</Characters>
  <Lines>9</Lines>
  <Paragraphs>2</Paragraphs>
  <TotalTime>0</TotalTime>
  <ScaleCrop>false</ScaleCrop>
  <LinksUpToDate>false</LinksUpToDate>
  <CharactersWithSpaces>1364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2021-07-10T14:37:00Z</dcterms:created>
  <dc:creator>xb21cn</dc:creator>
  <cp:lastModifiedBy>徐红波</cp:lastModifiedBy>
  <dcterms:modified xsi:type="dcterms:W3CDTF">2022-07-15T01:18:35Z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>
    <vt:lpwstr>web</vt:lpwstr>
  </property>
  <property fmtid="{D5CDD505-2E9C-101B-9397-08002B2CF9AE}" pid="3" name="woTemplate">
    <vt:i4>1</vt:i4>
  </property>
  <property fmtid="{D5CDD505-2E9C-101B-9397-08002B2CF9AE}" pid="4" name="KSOProductBuildVer">
    <vt:lpwstr>2052-10.1.0.5842</vt:lpwstr>
  </property>
</Properties>
</file>