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jc w:val="center"/>
        <w:rPr>
          <w:rFonts w:hint="eastAsia" w:ascii="黑体" w:hAnsi="黑体" w:eastAsia="黑体" w:cs="宋体"/>
          <w:kern w:val="0"/>
          <w:sz w:val="36"/>
          <w:szCs w:val="36"/>
          <w:highlight w:val="none"/>
          <w:lang w:eastAsia="zh-CN"/>
        </w:rPr>
      </w:pPr>
      <w:r>
        <w:rPr>
          <w:rFonts w:hint="eastAsia" w:ascii="黑体" w:hAnsi="黑体" w:eastAsia="黑体" w:cs="宋体"/>
          <w:kern w:val="0"/>
          <w:sz w:val="36"/>
          <w:szCs w:val="36"/>
          <w:highlight w:val="none"/>
        </w:rPr>
        <w:t>2020年下半年舟山市教育局直属学校赴</w:t>
      </w:r>
      <w:r>
        <w:rPr>
          <w:rFonts w:hint="eastAsia" w:ascii="黑体" w:hAnsi="黑体" w:eastAsia="黑体" w:cs="宋体"/>
          <w:kern w:val="0"/>
          <w:sz w:val="36"/>
          <w:szCs w:val="36"/>
          <w:highlight w:val="none"/>
          <w:lang w:eastAsia="zh-CN"/>
        </w:rPr>
        <w:t>浙江师范大学</w:t>
      </w:r>
    </w:p>
    <w:p>
      <w:pPr>
        <w:widowControl/>
        <w:adjustRightInd w:val="0"/>
        <w:snapToGrid w:val="0"/>
        <w:jc w:val="center"/>
        <w:rPr>
          <w:rFonts w:ascii="黑体" w:hAnsi="黑体" w:eastAsia="黑体" w:cs="宋体"/>
          <w:kern w:val="0"/>
          <w:sz w:val="36"/>
          <w:szCs w:val="36"/>
          <w:highlight w:val="none"/>
        </w:rPr>
      </w:pPr>
      <w:r>
        <w:rPr>
          <w:rFonts w:hint="eastAsia" w:ascii="黑体" w:hAnsi="黑体" w:eastAsia="黑体" w:cs="宋体"/>
          <w:kern w:val="0"/>
          <w:sz w:val="36"/>
          <w:szCs w:val="36"/>
          <w:highlight w:val="none"/>
        </w:rPr>
        <w:t>公开招聘中小学教师公告</w:t>
      </w:r>
    </w:p>
    <w:p>
      <w:pPr>
        <w:widowControl/>
        <w:adjustRightInd w:val="0"/>
        <w:snapToGrid w:val="0"/>
        <w:jc w:val="center"/>
        <w:rPr>
          <w:rFonts w:ascii="黑体" w:hAnsi="黑体" w:eastAsia="黑体" w:cs="宋体"/>
          <w:kern w:val="0"/>
          <w:sz w:val="36"/>
          <w:szCs w:val="36"/>
          <w:highlight w:val="none"/>
        </w:rPr>
      </w:pPr>
    </w:p>
    <w:p>
      <w:pPr>
        <w:widowControl/>
        <w:shd w:val="clear" w:color="auto" w:fill="FFFFFF"/>
        <w:adjustRightInd w:val="0"/>
        <w:snapToGrid w:val="0"/>
        <w:ind w:firstLine="600"/>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因新区教育事业发展需要，按照《浙江省事业单位公开招聘人员暂行办法》，经舟山市人力资源和社会保障局同意，舟山市教育局直属学校决定面向社会公开招聘中小学教师，现将有关事项公告如下：</w:t>
      </w:r>
    </w:p>
    <w:p>
      <w:pPr>
        <w:widowControl/>
        <w:shd w:val="clear" w:color="auto" w:fill="FFFFFF"/>
        <w:adjustRightInd w:val="0"/>
        <w:snapToGrid w:val="0"/>
        <w:ind w:firstLine="540"/>
        <w:jc w:val="left"/>
        <w:rPr>
          <w:rFonts w:ascii="仿宋" w:hAnsi="仿宋" w:eastAsia="仿宋" w:cs="宋体"/>
          <w:kern w:val="0"/>
          <w:sz w:val="29"/>
          <w:szCs w:val="29"/>
          <w:highlight w:val="none"/>
          <w:shd w:val="clear" w:color="auto" w:fill="FFFFFF"/>
        </w:rPr>
      </w:pPr>
      <w:r>
        <w:rPr>
          <w:rFonts w:hint="eastAsia" w:ascii="仿宋" w:hAnsi="仿宋" w:eastAsia="仿宋" w:cs="宋体"/>
          <w:b/>
          <w:bCs/>
          <w:kern w:val="0"/>
          <w:sz w:val="29"/>
          <w:szCs w:val="29"/>
          <w:highlight w:val="none"/>
        </w:rPr>
        <w:t>一、招聘计划</w:t>
      </w:r>
    </w:p>
    <w:p>
      <w:pPr>
        <w:widowControl/>
        <w:shd w:val="clear" w:color="auto" w:fill="FFFFFF"/>
        <w:adjustRightInd w:val="0"/>
        <w:snapToGrid w:val="0"/>
        <w:ind w:firstLine="540"/>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shd w:val="clear" w:color="auto" w:fill="FFFFFF"/>
        </w:rPr>
        <w:t>本次面向社会公开招聘市直属中小学教师</w:t>
      </w:r>
      <w:r>
        <w:rPr>
          <w:rFonts w:hint="eastAsia" w:ascii="仿宋" w:hAnsi="仿宋" w:eastAsia="仿宋" w:cs="宋体"/>
          <w:kern w:val="0"/>
          <w:sz w:val="29"/>
          <w:szCs w:val="29"/>
          <w:highlight w:val="none"/>
          <w:shd w:val="clear" w:color="auto" w:fill="FFFFFF"/>
          <w:lang w:val="en-US" w:eastAsia="zh-CN"/>
        </w:rPr>
        <w:t>42</w:t>
      </w:r>
      <w:r>
        <w:rPr>
          <w:rFonts w:hint="eastAsia" w:ascii="仿宋" w:hAnsi="仿宋" w:eastAsia="仿宋" w:cs="宋体"/>
          <w:kern w:val="0"/>
          <w:sz w:val="29"/>
          <w:szCs w:val="29"/>
          <w:highlight w:val="none"/>
          <w:shd w:val="clear" w:color="auto" w:fill="FFFFFF"/>
        </w:rPr>
        <w:t>人，招聘计划见附件1。</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b/>
          <w:bCs/>
          <w:kern w:val="0"/>
          <w:sz w:val="29"/>
          <w:szCs w:val="29"/>
          <w:highlight w:val="none"/>
          <w:shd w:val="clear" w:color="auto" w:fill="FFFFFF"/>
        </w:rPr>
        <w:t>二、招聘对象</w:t>
      </w:r>
    </w:p>
    <w:p>
      <w:pPr>
        <w:widowControl/>
        <w:shd w:val="clear" w:color="auto" w:fill="FFFFFF"/>
        <w:adjustRightInd w:val="0"/>
        <w:snapToGrid w:val="0"/>
        <w:ind w:firstLine="555"/>
        <w:jc w:val="left"/>
        <w:rPr>
          <w:rFonts w:hint="eastAsia" w:ascii="仿宋" w:hAnsi="仿宋" w:eastAsia="仿宋" w:cs="宋体"/>
          <w:kern w:val="0"/>
          <w:sz w:val="29"/>
          <w:szCs w:val="29"/>
          <w:highlight w:val="none"/>
          <w:shd w:val="clear" w:color="auto" w:fill="FFFFFF"/>
          <w:lang w:eastAsia="zh-CN"/>
        </w:rPr>
      </w:pPr>
      <w:r>
        <w:rPr>
          <w:rFonts w:hint="eastAsia" w:ascii="仿宋" w:hAnsi="仿宋" w:eastAsia="仿宋" w:cs="宋体"/>
          <w:kern w:val="0"/>
          <w:sz w:val="29"/>
          <w:szCs w:val="29"/>
          <w:highlight w:val="none"/>
          <w:shd w:val="clear" w:color="auto" w:fill="FFFFFF"/>
        </w:rPr>
        <w:t>普通高校硕士研究生及以上毕业生，年龄35周岁以下（1984年</w:t>
      </w:r>
      <w:r>
        <w:rPr>
          <w:rFonts w:hint="eastAsia" w:ascii="仿宋" w:hAnsi="仿宋" w:eastAsia="仿宋" w:cs="宋体"/>
          <w:kern w:val="0"/>
          <w:sz w:val="29"/>
          <w:szCs w:val="29"/>
          <w:highlight w:val="none"/>
          <w:shd w:val="clear" w:color="auto" w:fill="FFFFFF"/>
          <w:lang w:val="en-US" w:eastAsia="zh-CN"/>
        </w:rPr>
        <w:t>11</w:t>
      </w:r>
      <w:r>
        <w:rPr>
          <w:rFonts w:hint="eastAsia" w:ascii="仿宋" w:hAnsi="仿宋" w:eastAsia="仿宋" w:cs="宋体"/>
          <w:kern w:val="0"/>
          <w:sz w:val="29"/>
          <w:szCs w:val="29"/>
          <w:highlight w:val="none"/>
          <w:shd w:val="clear" w:color="auto" w:fill="FFFFFF"/>
        </w:rPr>
        <w:t>月</w:t>
      </w:r>
      <w:r>
        <w:rPr>
          <w:rFonts w:hint="eastAsia" w:ascii="仿宋" w:hAnsi="仿宋" w:eastAsia="仿宋" w:cs="宋体"/>
          <w:kern w:val="0"/>
          <w:sz w:val="29"/>
          <w:szCs w:val="29"/>
          <w:highlight w:val="none"/>
          <w:shd w:val="clear" w:color="auto" w:fill="FFFFFF"/>
          <w:lang w:val="en-US" w:eastAsia="zh-CN"/>
        </w:rPr>
        <w:t>12</w:t>
      </w:r>
      <w:r>
        <w:rPr>
          <w:rFonts w:hint="eastAsia" w:ascii="仿宋" w:hAnsi="仿宋" w:eastAsia="仿宋" w:cs="宋体"/>
          <w:kern w:val="0"/>
          <w:sz w:val="29"/>
          <w:szCs w:val="29"/>
          <w:highlight w:val="none"/>
          <w:shd w:val="clear" w:color="auto" w:fill="FFFFFF"/>
        </w:rPr>
        <w:t>日后出生）</w:t>
      </w:r>
      <w:r>
        <w:rPr>
          <w:rFonts w:hint="eastAsia" w:ascii="仿宋" w:hAnsi="仿宋" w:eastAsia="仿宋" w:cs="宋体"/>
          <w:kern w:val="0"/>
          <w:sz w:val="29"/>
          <w:szCs w:val="29"/>
          <w:highlight w:val="none"/>
          <w:shd w:val="clear" w:color="auto" w:fill="FFFFFF"/>
          <w:lang w:eastAsia="zh-CN"/>
        </w:rPr>
        <w:t>。</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世界一流大学A类建设高校、教育部直属六所师范院校（北京师范大学、东北师范大学、华东师范大学、华中师范大学、西南大学(原西南师范大学)和陕西师范大学）全日制普通高校本科毕业生，年龄30周岁以下（1989年</w:t>
      </w:r>
      <w:r>
        <w:rPr>
          <w:rFonts w:hint="eastAsia" w:ascii="仿宋" w:hAnsi="仿宋" w:eastAsia="仿宋" w:cs="宋体"/>
          <w:kern w:val="0"/>
          <w:sz w:val="29"/>
          <w:szCs w:val="29"/>
          <w:highlight w:val="none"/>
          <w:shd w:val="clear" w:color="auto" w:fill="FFFFFF"/>
          <w:lang w:val="en-US" w:eastAsia="zh-CN"/>
        </w:rPr>
        <w:t>11</w:t>
      </w:r>
      <w:r>
        <w:rPr>
          <w:rFonts w:hint="eastAsia" w:ascii="仿宋" w:hAnsi="仿宋" w:eastAsia="仿宋" w:cs="宋体"/>
          <w:kern w:val="0"/>
          <w:sz w:val="29"/>
          <w:szCs w:val="29"/>
          <w:highlight w:val="none"/>
          <w:shd w:val="clear" w:color="auto" w:fill="FFFFFF"/>
        </w:rPr>
        <w:t>月</w:t>
      </w:r>
      <w:r>
        <w:rPr>
          <w:rFonts w:hint="eastAsia" w:ascii="仿宋" w:hAnsi="仿宋" w:eastAsia="仿宋" w:cs="宋体"/>
          <w:kern w:val="0"/>
          <w:sz w:val="29"/>
          <w:szCs w:val="29"/>
          <w:highlight w:val="none"/>
          <w:shd w:val="clear" w:color="auto" w:fill="FFFFFF"/>
          <w:lang w:val="en-US" w:eastAsia="zh-CN"/>
        </w:rPr>
        <w:t>12</w:t>
      </w:r>
      <w:r>
        <w:rPr>
          <w:rFonts w:hint="eastAsia" w:ascii="仿宋" w:hAnsi="仿宋" w:eastAsia="仿宋" w:cs="宋体"/>
          <w:kern w:val="0"/>
          <w:sz w:val="29"/>
          <w:szCs w:val="29"/>
          <w:highlight w:val="none"/>
          <w:shd w:val="clear" w:color="auto" w:fill="FFFFFF"/>
        </w:rPr>
        <w:t>日后出生）。</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浙江师范大学综合素质评价排名在本专业前60%(需提供相关佐证材料)的202</w:t>
      </w:r>
      <w:r>
        <w:rPr>
          <w:rFonts w:ascii="仿宋" w:hAnsi="仿宋" w:eastAsia="仿宋" w:cs="宋体"/>
          <w:kern w:val="0"/>
          <w:sz w:val="29"/>
          <w:szCs w:val="29"/>
          <w:highlight w:val="none"/>
          <w:shd w:val="clear" w:color="auto" w:fill="FFFFFF"/>
        </w:rPr>
        <w:t>1</w:t>
      </w:r>
      <w:r>
        <w:rPr>
          <w:rFonts w:hint="eastAsia" w:ascii="仿宋" w:hAnsi="仿宋" w:eastAsia="仿宋" w:cs="宋体"/>
          <w:kern w:val="0"/>
          <w:sz w:val="29"/>
          <w:szCs w:val="29"/>
          <w:highlight w:val="none"/>
          <w:shd w:val="clear" w:color="auto" w:fill="FFFFFF"/>
        </w:rPr>
        <w:t>年优秀应届本科毕业生和浙江海洋大学综合素质测评平均成绩排名列本专业前30%(需提供相关佐证材料)的202</w:t>
      </w:r>
      <w:r>
        <w:rPr>
          <w:rFonts w:ascii="仿宋" w:hAnsi="仿宋" w:eastAsia="仿宋" w:cs="宋体"/>
          <w:kern w:val="0"/>
          <w:sz w:val="29"/>
          <w:szCs w:val="29"/>
          <w:highlight w:val="none"/>
          <w:shd w:val="clear" w:color="auto" w:fill="FFFFFF"/>
        </w:rPr>
        <w:t>1</w:t>
      </w:r>
      <w:r>
        <w:rPr>
          <w:rFonts w:hint="eastAsia" w:ascii="仿宋" w:hAnsi="仿宋" w:eastAsia="仿宋" w:cs="宋体"/>
          <w:kern w:val="0"/>
          <w:sz w:val="29"/>
          <w:szCs w:val="29"/>
          <w:highlight w:val="none"/>
          <w:shd w:val="clear" w:color="auto" w:fill="FFFFFF"/>
        </w:rPr>
        <w:t>年优秀应届本科毕业生，年龄30周岁以下（1989年</w:t>
      </w:r>
      <w:r>
        <w:rPr>
          <w:rFonts w:hint="eastAsia" w:ascii="仿宋" w:hAnsi="仿宋" w:eastAsia="仿宋" w:cs="宋体"/>
          <w:kern w:val="0"/>
          <w:sz w:val="29"/>
          <w:szCs w:val="29"/>
          <w:highlight w:val="none"/>
          <w:shd w:val="clear" w:color="auto" w:fill="FFFFFF"/>
          <w:lang w:val="en-US" w:eastAsia="zh-CN"/>
        </w:rPr>
        <w:t>11</w:t>
      </w:r>
      <w:r>
        <w:rPr>
          <w:rFonts w:hint="eastAsia" w:ascii="仿宋" w:hAnsi="仿宋" w:eastAsia="仿宋" w:cs="宋体"/>
          <w:kern w:val="0"/>
          <w:sz w:val="29"/>
          <w:szCs w:val="29"/>
          <w:highlight w:val="none"/>
          <w:shd w:val="clear" w:color="auto" w:fill="FFFFFF"/>
        </w:rPr>
        <w:t>月</w:t>
      </w:r>
      <w:r>
        <w:rPr>
          <w:rFonts w:hint="eastAsia" w:ascii="仿宋" w:hAnsi="仿宋" w:eastAsia="仿宋" w:cs="宋体"/>
          <w:kern w:val="0"/>
          <w:sz w:val="29"/>
          <w:szCs w:val="29"/>
          <w:highlight w:val="none"/>
          <w:shd w:val="clear" w:color="auto" w:fill="FFFFFF"/>
          <w:lang w:val="en-US" w:eastAsia="zh-CN"/>
        </w:rPr>
        <w:t>12</w:t>
      </w:r>
      <w:r>
        <w:rPr>
          <w:rFonts w:hint="eastAsia" w:ascii="仿宋" w:hAnsi="仿宋" w:eastAsia="仿宋" w:cs="宋体"/>
          <w:kern w:val="0"/>
          <w:sz w:val="29"/>
          <w:szCs w:val="29"/>
          <w:highlight w:val="none"/>
          <w:shd w:val="clear" w:color="auto" w:fill="FFFFFF"/>
        </w:rPr>
        <w:t>日后出生）。</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定向培养生、委托培养生，以及网络学院、成人教育学院和独立学院毕业生不列入招聘范围。</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b/>
          <w:bCs/>
          <w:kern w:val="0"/>
          <w:sz w:val="29"/>
          <w:szCs w:val="29"/>
          <w:highlight w:val="none"/>
          <w:shd w:val="clear" w:color="auto" w:fill="FFFFFF"/>
        </w:rPr>
        <w:t>三、招聘条件</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shd w:val="clear" w:color="auto" w:fill="FFFFFF"/>
        </w:rPr>
        <w:t>（一）遵纪守法，品德端正，愿意履行教师义务；</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shd w:val="clear" w:color="auto" w:fill="FFFFFF"/>
        </w:rPr>
        <w:t>（二）有较强的事业心和责任感，热爱学生，有献身教育事业的精神；</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shd w:val="clear" w:color="auto" w:fill="FFFFFF"/>
        </w:rPr>
        <w:t>（三）具有适应岗位要求的身体条件和岗位所需的其他条件；</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shd w:val="clear" w:color="auto" w:fill="FFFFFF"/>
        </w:rPr>
        <w:t>（四）本科阶段要求为全日制普通高校毕业（专升本不得报考），目前正在全日制普通高校就读的非2021年应届毕业生不能以已取得的学历、学位报考；</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shd w:val="clear" w:color="auto" w:fill="FFFFFF"/>
        </w:rPr>
        <w:t>（五）专业等有关要求详见招聘计划（附件1）；</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shd w:val="clear" w:color="auto" w:fill="FFFFFF"/>
        </w:rPr>
        <w:t>（六）本科、研究生学历均须具备相应学位；留学人员须在报名前取得教育部中国留学服务中心出具的境外学历、学位认证书，视同全日制普通高校同等学历、学位；</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rPr>
        <w:t>（七）具有</w:t>
      </w:r>
      <w:r>
        <w:rPr>
          <w:rFonts w:hint="eastAsia" w:ascii="仿宋" w:hAnsi="仿宋" w:eastAsia="仿宋" w:cs="宋体"/>
          <w:color w:val="auto"/>
          <w:kern w:val="0"/>
          <w:sz w:val="29"/>
          <w:szCs w:val="29"/>
          <w:highlight w:val="none"/>
          <w:lang w:val="en-US" w:eastAsia="zh-CN"/>
        </w:rPr>
        <w:t>中华</w:t>
      </w:r>
      <w:r>
        <w:rPr>
          <w:rFonts w:hint="eastAsia" w:ascii="仿宋" w:hAnsi="仿宋" w:eastAsia="仿宋" w:cs="宋体"/>
          <w:color w:val="auto"/>
          <w:kern w:val="0"/>
          <w:sz w:val="29"/>
          <w:szCs w:val="29"/>
          <w:highlight w:val="none"/>
        </w:rPr>
        <w:t>人民共和国国籍</w:t>
      </w:r>
      <w:r>
        <w:rPr>
          <w:rFonts w:hint="eastAsia" w:ascii="仿宋" w:hAnsi="仿宋" w:eastAsia="仿宋" w:cs="宋体"/>
          <w:color w:val="auto"/>
          <w:kern w:val="0"/>
          <w:sz w:val="29"/>
          <w:szCs w:val="29"/>
          <w:highlight w:val="none"/>
          <w:lang w:eastAsia="zh-CN"/>
        </w:rPr>
        <w:t>，</w:t>
      </w:r>
      <w:r>
        <w:rPr>
          <w:rFonts w:hint="eastAsia" w:ascii="仿宋" w:hAnsi="仿宋" w:eastAsia="仿宋" w:cs="宋体"/>
          <w:color w:val="auto"/>
          <w:kern w:val="0"/>
          <w:sz w:val="29"/>
          <w:szCs w:val="29"/>
          <w:highlight w:val="none"/>
          <w:lang w:val="en-US" w:eastAsia="zh-CN"/>
        </w:rPr>
        <w:t>户籍不限</w:t>
      </w:r>
      <w:r>
        <w:rPr>
          <w:rFonts w:hint="eastAsia" w:ascii="仿宋" w:hAnsi="仿宋" w:eastAsia="仿宋" w:cs="宋体"/>
          <w:color w:val="auto"/>
          <w:kern w:val="0"/>
          <w:sz w:val="29"/>
          <w:szCs w:val="29"/>
          <w:highlight w:val="none"/>
        </w:rPr>
        <w:t>；</w:t>
      </w:r>
    </w:p>
    <w:p>
      <w:pPr>
        <w:widowControl/>
        <w:shd w:val="clear" w:color="auto" w:fill="FFFFFF"/>
        <w:adjustRightInd w:val="0"/>
        <w:snapToGrid w:val="0"/>
        <w:ind w:firstLine="555"/>
        <w:jc w:val="left"/>
        <w:rPr>
          <w:rFonts w:ascii="宋体" w:hAnsi="宋体" w:eastAsia="宋体" w:cs="宋体"/>
          <w:color w:val="auto"/>
          <w:kern w:val="0"/>
          <w:sz w:val="24"/>
          <w:szCs w:val="24"/>
          <w:highlight w:val="none"/>
        </w:rPr>
      </w:pPr>
      <w:r>
        <w:rPr>
          <w:rFonts w:hint="eastAsia" w:ascii="仿宋" w:hAnsi="仿宋" w:eastAsia="仿宋" w:cs="宋体"/>
          <w:color w:val="auto"/>
          <w:kern w:val="0"/>
          <w:sz w:val="29"/>
          <w:szCs w:val="29"/>
          <w:highlight w:val="none"/>
        </w:rPr>
        <w:t>（八）法律、法规规定不得聘用为事业单位工作人员的其他情形人员，不得报考。</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b/>
          <w:bCs/>
          <w:kern w:val="0"/>
          <w:sz w:val="29"/>
          <w:szCs w:val="29"/>
          <w:highlight w:val="none"/>
        </w:rPr>
        <w:t>四、信息发布平台</w:t>
      </w:r>
    </w:p>
    <w:p>
      <w:pPr>
        <w:widowControl/>
        <w:shd w:val="clear" w:color="auto" w:fill="FFFFFF"/>
        <w:adjustRightInd w:val="0"/>
        <w:snapToGrid w:val="0"/>
        <w:ind w:left="58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（一）舟山市人力资源和社会保障局网站：http://zsrls.zhoushan.gov.cn/。</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（二）舟山市教育局网站：</w:t>
      </w:r>
      <w:r>
        <w:rPr>
          <w:highlight w:val="none"/>
        </w:rPr>
        <w:fldChar w:fldCharType="begin"/>
      </w:r>
      <w:r>
        <w:rPr>
          <w:highlight w:val="none"/>
        </w:rPr>
        <w:instrText xml:space="preserve"> HYPERLINK "http://zsjy.zhoushan.gov.cn/" </w:instrText>
      </w:r>
      <w:r>
        <w:rPr>
          <w:highlight w:val="none"/>
        </w:rPr>
        <w:fldChar w:fldCharType="separate"/>
      </w:r>
      <w:r>
        <w:rPr>
          <w:rFonts w:hint="eastAsia" w:ascii="仿宋" w:hAnsi="仿宋" w:eastAsia="仿宋" w:cs="宋体"/>
          <w:kern w:val="0"/>
          <w:sz w:val="29"/>
          <w:szCs w:val="29"/>
          <w:highlight w:val="none"/>
        </w:rPr>
        <w:t>http://zsjy.zhoushan.gov.cn/</w:t>
      </w:r>
      <w:r>
        <w:rPr>
          <w:rFonts w:hint="eastAsia" w:ascii="仿宋" w:hAnsi="仿宋" w:eastAsia="仿宋" w:cs="宋体"/>
          <w:kern w:val="0"/>
          <w:sz w:val="29"/>
          <w:szCs w:val="29"/>
          <w:highlight w:val="none"/>
        </w:rPr>
        <w:fldChar w:fldCharType="end"/>
      </w:r>
      <w:r>
        <w:rPr>
          <w:rFonts w:hint="eastAsia" w:ascii="仿宋" w:hAnsi="仿宋" w:eastAsia="仿宋" w:cs="宋体"/>
          <w:kern w:val="0"/>
          <w:sz w:val="29"/>
          <w:szCs w:val="29"/>
          <w:highlight w:val="none"/>
        </w:rPr>
        <w:t>。</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其中舟山市教育局网站为发布考试、体检、考察等相关信息的唯一平台。</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b/>
          <w:bCs/>
          <w:kern w:val="0"/>
          <w:sz w:val="29"/>
          <w:szCs w:val="29"/>
          <w:highlight w:val="none"/>
        </w:rPr>
        <w:t>五、报名办法及资格审查</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本次招聘采用网上报名和现场报名的方式。</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（一）网上报名及资格初审</w:t>
      </w:r>
    </w:p>
    <w:p>
      <w:pPr>
        <w:widowControl/>
        <w:shd w:val="clear" w:color="auto" w:fill="FFFFFF"/>
        <w:adjustRightInd w:val="0"/>
        <w:snapToGrid w:val="0"/>
        <w:ind w:firstLine="555"/>
        <w:jc w:val="left"/>
        <w:rPr>
          <w:rFonts w:ascii="仿宋" w:hAnsi="仿宋" w:eastAsia="仿宋" w:cs="宋体"/>
          <w:kern w:val="0"/>
          <w:sz w:val="29"/>
          <w:szCs w:val="29"/>
          <w:highlight w:val="none"/>
        </w:rPr>
      </w:pPr>
      <w:r>
        <w:rPr>
          <w:rFonts w:hint="eastAsia" w:ascii="仿宋" w:hAnsi="仿宋" w:eastAsia="仿宋" w:cs="宋体"/>
          <w:kern w:val="0"/>
          <w:sz w:val="29"/>
          <w:szCs w:val="29"/>
          <w:highlight w:val="none"/>
        </w:rPr>
        <w:t>应聘者于</w:t>
      </w:r>
      <w:r>
        <w:rPr>
          <w:rFonts w:hint="eastAsia" w:ascii="仿宋" w:hAnsi="仿宋" w:eastAsia="仿宋" w:cs="宋体"/>
          <w:kern w:val="0"/>
          <w:sz w:val="29"/>
          <w:szCs w:val="29"/>
          <w:highlight w:val="none"/>
          <w:lang w:val="en-US" w:eastAsia="zh-CN"/>
        </w:rPr>
        <w:t>11</w:t>
      </w:r>
      <w:r>
        <w:rPr>
          <w:rFonts w:hint="eastAsia" w:ascii="仿宋" w:hAnsi="仿宋" w:eastAsia="仿宋" w:cs="宋体"/>
          <w:kern w:val="0"/>
          <w:sz w:val="29"/>
          <w:szCs w:val="29"/>
          <w:highlight w:val="none"/>
        </w:rPr>
        <w:t>月</w:t>
      </w:r>
      <w:r>
        <w:rPr>
          <w:rFonts w:hint="eastAsia" w:ascii="仿宋" w:hAnsi="仿宋" w:eastAsia="仿宋" w:cs="宋体"/>
          <w:kern w:val="0"/>
          <w:sz w:val="29"/>
          <w:szCs w:val="29"/>
          <w:highlight w:val="none"/>
          <w:lang w:val="en-US" w:eastAsia="zh-CN"/>
        </w:rPr>
        <w:t>19</w:t>
      </w:r>
      <w:r>
        <w:rPr>
          <w:rFonts w:hint="eastAsia" w:ascii="仿宋" w:hAnsi="仿宋" w:eastAsia="仿宋" w:cs="宋体"/>
          <w:kern w:val="0"/>
          <w:sz w:val="29"/>
          <w:szCs w:val="29"/>
          <w:highlight w:val="none"/>
        </w:rPr>
        <w:t>日12:</w:t>
      </w:r>
      <w:r>
        <w:rPr>
          <w:rFonts w:hint="eastAsia" w:ascii="仿宋" w:hAnsi="仿宋" w:eastAsia="仿宋" w:cs="宋体"/>
          <w:kern w:val="0"/>
          <w:sz w:val="29"/>
          <w:szCs w:val="29"/>
          <w:highlight w:val="none"/>
          <w:shd w:val="clear" w:color="auto" w:fill="FFFFFF"/>
        </w:rPr>
        <w:t>00前扫描附件2中的二维码，填写相关信息</w:t>
      </w:r>
      <w:r>
        <w:rPr>
          <w:rFonts w:hint="eastAsia" w:ascii="仿宋" w:hAnsi="仿宋" w:eastAsia="仿宋" w:cs="宋体"/>
          <w:kern w:val="0"/>
          <w:sz w:val="29"/>
          <w:szCs w:val="29"/>
          <w:highlight w:val="none"/>
        </w:rPr>
        <w:t>，信息填写请必须完整、准确、规范</w:t>
      </w:r>
      <w:r>
        <w:rPr>
          <w:rFonts w:hint="eastAsia" w:ascii="仿宋" w:hAnsi="仿宋" w:eastAsia="仿宋" w:cs="宋体"/>
          <w:kern w:val="0"/>
          <w:sz w:val="29"/>
          <w:szCs w:val="29"/>
          <w:highlight w:val="none"/>
          <w:shd w:val="clear" w:color="auto" w:fill="FFFFFF"/>
        </w:rPr>
        <w:t>。因信息填写</w:t>
      </w:r>
      <w:r>
        <w:rPr>
          <w:rFonts w:hint="eastAsia" w:ascii="仿宋" w:hAnsi="仿宋" w:eastAsia="仿宋" w:cs="宋体"/>
          <w:kern w:val="0"/>
          <w:sz w:val="29"/>
          <w:szCs w:val="29"/>
          <w:highlight w:val="none"/>
        </w:rPr>
        <w:t>不完整、不准确、不规范造成初审不通过，由考生自己负责。</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报考人员须在规定的时间内进行网上报名，每人限报一个岗位，逾期不再受理。初审通过名单将在</w:t>
      </w:r>
      <w:r>
        <w:rPr>
          <w:rFonts w:hint="eastAsia" w:ascii="仿宋" w:hAnsi="仿宋" w:eastAsia="仿宋" w:cs="宋体"/>
          <w:kern w:val="0"/>
          <w:sz w:val="29"/>
          <w:szCs w:val="29"/>
          <w:highlight w:val="none"/>
          <w:shd w:val="clear" w:color="auto" w:fill="FFFFFF"/>
          <w:lang w:eastAsia="zh-CN"/>
        </w:rPr>
        <w:t>网上</w:t>
      </w:r>
      <w:r>
        <w:rPr>
          <w:rFonts w:hint="eastAsia" w:ascii="仿宋" w:hAnsi="仿宋" w:eastAsia="仿宋" w:cs="宋体"/>
          <w:kern w:val="0"/>
          <w:sz w:val="29"/>
          <w:szCs w:val="29"/>
          <w:highlight w:val="none"/>
          <w:shd w:val="clear" w:color="auto" w:fill="FFFFFF"/>
        </w:rPr>
        <w:t>报名结束后的第二天公布在舟山</w:t>
      </w:r>
      <w:r>
        <w:rPr>
          <w:rFonts w:hint="eastAsia" w:ascii="仿宋" w:hAnsi="仿宋" w:eastAsia="仿宋" w:cs="宋体"/>
          <w:kern w:val="0"/>
          <w:sz w:val="29"/>
          <w:szCs w:val="29"/>
          <w:highlight w:val="none"/>
          <w:shd w:val="clear" w:color="auto" w:fill="FFFFFF"/>
          <w:lang w:val="en-US" w:eastAsia="zh-CN"/>
        </w:rPr>
        <w:t>市</w:t>
      </w:r>
      <w:r>
        <w:rPr>
          <w:rFonts w:hint="eastAsia" w:ascii="仿宋" w:hAnsi="仿宋" w:eastAsia="仿宋" w:cs="宋体"/>
          <w:kern w:val="0"/>
          <w:sz w:val="29"/>
          <w:szCs w:val="29"/>
          <w:highlight w:val="none"/>
          <w:shd w:val="clear" w:color="auto" w:fill="FFFFFF"/>
        </w:rPr>
        <w:t>教育</w:t>
      </w:r>
      <w:r>
        <w:rPr>
          <w:rFonts w:hint="eastAsia" w:ascii="仿宋" w:hAnsi="仿宋" w:eastAsia="仿宋" w:cs="宋体"/>
          <w:kern w:val="0"/>
          <w:sz w:val="29"/>
          <w:szCs w:val="29"/>
          <w:highlight w:val="none"/>
          <w:shd w:val="clear" w:color="auto" w:fill="FFFFFF"/>
          <w:lang w:val="en-US" w:eastAsia="zh-CN"/>
        </w:rPr>
        <w:t>局</w:t>
      </w:r>
      <w:r>
        <w:rPr>
          <w:rFonts w:hint="eastAsia" w:ascii="仿宋" w:hAnsi="仿宋" w:eastAsia="仿宋" w:cs="宋体"/>
          <w:kern w:val="0"/>
          <w:sz w:val="29"/>
          <w:szCs w:val="29"/>
          <w:highlight w:val="none"/>
          <w:shd w:val="clear" w:color="auto" w:fill="FFFFFF"/>
        </w:rPr>
        <w:t>网站</w:t>
      </w:r>
      <w:r>
        <w:rPr>
          <w:rFonts w:hint="eastAsia" w:ascii="仿宋" w:hAnsi="仿宋" w:eastAsia="仿宋" w:cs="宋体"/>
          <w:kern w:val="0"/>
          <w:sz w:val="29"/>
          <w:szCs w:val="29"/>
          <w:highlight w:val="none"/>
          <w:shd w:val="clear" w:color="auto" w:fill="FFFFFF"/>
          <w:lang w:val="en-US" w:eastAsia="zh-CN"/>
        </w:rPr>
        <w:t>中</w:t>
      </w:r>
      <w:r>
        <w:rPr>
          <w:rFonts w:hint="eastAsia" w:ascii="仿宋" w:hAnsi="仿宋" w:eastAsia="仿宋" w:cs="宋体"/>
          <w:kern w:val="0"/>
          <w:sz w:val="29"/>
          <w:szCs w:val="29"/>
          <w:highlight w:val="none"/>
          <w:shd w:val="clear" w:color="auto" w:fill="FFFFFF"/>
        </w:rPr>
        <w:t>。</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(二)招聘点现场报名</w:t>
      </w:r>
    </w:p>
    <w:p>
      <w:pPr>
        <w:widowControl/>
        <w:shd w:val="clear" w:color="auto" w:fill="FFFFFF"/>
        <w:adjustRightInd w:val="0"/>
        <w:snapToGrid w:val="0"/>
        <w:ind w:firstLine="555"/>
        <w:jc w:val="left"/>
        <w:rPr>
          <w:rFonts w:hint="eastAsia"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lang w:val="en-US" w:eastAsia="zh-CN"/>
        </w:rPr>
        <w:t>1.</w:t>
      </w:r>
      <w:r>
        <w:rPr>
          <w:rFonts w:hint="eastAsia" w:ascii="仿宋" w:hAnsi="仿宋" w:eastAsia="仿宋" w:cs="宋体"/>
          <w:kern w:val="0"/>
          <w:sz w:val="29"/>
          <w:szCs w:val="29"/>
          <w:highlight w:val="none"/>
          <w:shd w:val="clear" w:color="auto" w:fill="FFFFFF"/>
        </w:rPr>
        <w:t>时间：2020年</w:t>
      </w:r>
      <w:r>
        <w:rPr>
          <w:rFonts w:hint="eastAsia" w:ascii="仿宋" w:hAnsi="仿宋" w:eastAsia="仿宋" w:cs="宋体"/>
          <w:kern w:val="0"/>
          <w:sz w:val="29"/>
          <w:szCs w:val="29"/>
          <w:highlight w:val="none"/>
          <w:shd w:val="clear" w:color="auto" w:fill="FFFFFF"/>
          <w:lang w:val="en-US" w:eastAsia="zh-CN"/>
        </w:rPr>
        <w:t>11</w:t>
      </w:r>
      <w:r>
        <w:rPr>
          <w:rFonts w:hint="eastAsia" w:ascii="仿宋" w:hAnsi="仿宋" w:eastAsia="仿宋" w:cs="宋体"/>
          <w:kern w:val="0"/>
          <w:sz w:val="29"/>
          <w:szCs w:val="29"/>
          <w:highlight w:val="none"/>
          <w:shd w:val="clear" w:color="auto" w:fill="FFFFFF"/>
        </w:rPr>
        <w:t>月</w:t>
      </w:r>
      <w:r>
        <w:rPr>
          <w:rFonts w:hint="eastAsia" w:ascii="仿宋" w:hAnsi="仿宋" w:eastAsia="仿宋" w:cs="宋体"/>
          <w:kern w:val="0"/>
          <w:sz w:val="29"/>
          <w:szCs w:val="29"/>
          <w:highlight w:val="none"/>
          <w:shd w:val="clear" w:color="auto" w:fill="FFFFFF"/>
          <w:lang w:val="en-US" w:eastAsia="zh-CN"/>
        </w:rPr>
        <w:t>21</w:t>
      </w:r>
      <w:r>
        <w:rPr>
          <w:rFonts w:hint="eastAsia" w:ascii="仿宋" w:hAnsi="仿宋" w:eastAsia="仿宋" w:cs="宋体"/>
          <w:kern w:val="0"/>
          <w:sz w:val="29"/>
          <w:szCs w:val="29"/>
          <w:highlight w:val="none"/>
          <w:shd w:val="clear" w:color="auto" w:fill="FFFFFF"/>
        </w:rPr>
        <w:t>日上午9:00-11:</w:t>
      </w:r>
      <w:r>
        <w:rPr>
          <w:rFonts w:hint="eastAsia" w:ascii="仿宋" w:hAnsi="仿宋" w:eastAsia="仿宋" w:cs="宋体"/>
          <w:kern w:val="0"/>
          <w:sz w:val="29"/>
          <w:szCs w:val="29"/>
          <w:highlight w:val="none"/>
          <w:shd w:val="clear" w:color="auto" w:fill="FFFFFF"/>
          <w:lang w:val="en-US" w:eastAsia="zh-CN"/>
        </w:rPr>
        <w:t>00</w:t>
      </w:r>
      <w:r>
        <w:rPr>
          <w:rFonts w:hint="eastAsia" w:ascii="仿宋" w:hAnsi="仿宋" w:eastAsia="仿宋" w:cs="宋体"/>
          <w:kern w:val="0"/>
          <w:sz w:val="29"/>
          <w:szCs w:val="29"/>
          <w:highlight w:val="none"/>
          <w:shd w:val="clear" w:color="auto" w:fill="FFFFFF"/>
        </w:rPr>
        <w:t>。</w:t>
      </w:r>
    </w:p>
    <w:p>
      <w:pPr>
        <w:widowControl/>
        <w:shd w:val="clear" w:color="auto" w:fill="FFFFFF"/>
        <w:adjustRightInd w:val="0"/>
        <w:snapToGrid w:val="0"/>
        <w:ind w:firstLine="555"/>
        <w:jc w:val="left"/>
        <w:rPr>
          <w:rFonts w:hint="eastAsia" w:ascii="仿宋" w:hAnsi="仿宋" w:eastAsia="仿宋" w:cs="宋体"/>
          <w:kern w:val="0"/>
          <w:sz w:val="29"/>
          <w:szCs w:val="29"/>
          <w:highlight w:val="none"/>
          <w:shd w:val="clear" w:color="auto" w:fill="FFFFFF"/>
          <w:lang w:eastAsia="zh-CN"/>
        </w:rPr>
      </w:pPr>
      <w:r>
        <w:rPr>
          <w:rFonts w:hint="eastAsia" w:ascii="仿宋" w:hAnsi="仿宋" w:eastAsia="仿宋" w:cs="宋体"/>
          <w:kern w:val="0"/>
          <w:sz w:val="29"/>
          <w:szCs w:val="29"/>
          <w:highlight w:val="none"/>
          <w:shd w:val="clear" w:color="auto" w:fill="FFFFFF"/>
          <w:lang w:val="en-US" w:eastAsia="zh-CN"/>
        </w:rPr>
        <w:t>2.地点：</w:t>
      </w:r>
      <w:r>
        <w:rPr>
          <w:rFonts w:hint="eastAsia" w:ascii="仿宋" w:hAnsi="仿宋" w:eastAsia="仿宋" w:cs="宋体"/>
          <w:kern w:val="0"/>
          <w:sz w:val="29"/>
          <w:szCs w:val="29"/>
          <w:highlight w:val="none"/>
          <w:shd w:val="clear" w:color="auto" w:fill="FFFFFF"/>
          <w:lang w:eastAsia="zh-CN"/>
        </w:rPr>
        <w:t xml:space="preserve">浙江师范大学新体育场（金华市婺城区迎宾大道688号），师范类专场。（注：浙江师范大学线下校园招聘活动在做好疫情防控的前提下允许非本校学生入场） </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现场报名所需材料：</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（1）本人身份证的原件和复印件；</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（2）报考岗位所需的学历、学位证书原件和复印件（2021年应届毕业生须提供《就业推荐表》、</w:t>
      </w:r>
      <w:r>
        <w:rPr>
          <w:rFonts w:hint="eastAsia" w:ascii="仿宋" w:hAnsi="仿宋" w:eastAsia="仿宋" w:cs="宋体"/>
          <w:kern w:val="0"/>
          <w:sz w:val="29"/>
          <w:szCs w:val="29"/>
          <w:highlight w:val="none"/>
          <w:lang w:eastAsia="zh-CN"/>
        </w:rPr>
        <w:t>本科（研究生）期间的</w:t>
      </w:r>
      <w:r>
        <w:rPr>
          <w:rFonts w:hint="eastAsia" w:ascii="仿宋" w:hAnsi="仿宋" w:eastAsia="仿宋" w:cs="宋体"/>
          <w:kern w:val="0"/>
          <w:sz w:val="29"/>
          <w:szCs w:val="29"/>
          <w:highlight w:val="none"/>
        </w:rPr>
        <w:t>成绩单或相关证明材料，留学人员须提供教育部中国留学服务中心出具的境外学历、学位认证书）；</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（3）本人近期1寸免冠彩照1张；</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（4）《舟山市教育局直属学校公开招聘教师报名表》（见附件3，由应聘人员自行打印填写，手写体签名）及报名表中所填内容相关证明材料；</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（5）硕士研究生需同时携带本科学历学位相关材料；</w:t>
      </w:r>
    </w:p>
    <w:p>
      <w:pPr>
        <w:widowControl/>
        <w:shd w:val="clear" w:color="auto" w:fill="FFFFFF"/>
        <w:adjustRightInd w:val="0"/>
        <w:snapToGrid w:val="0"/>
        <w:ind w:firstLine="555"/>
        <w:jc w:val="left"/>
        <w:rPr>
          <w:rFonts w:ascii="仿宋" w:hAnsi="仿宋" w:eastAsia="仿宋" w:cs="宋体"/>
          <w:kern w:val="0"/>
          <w:sz w:val="29"/>
          <w:szCs w:val="29"/>
          <w:highlight w:val="none"/>
        </w:rPr>
      </w:pPr>
      <w:r>
        <w:rPr>
          <w:rFonts w:hint="eastAsia" w:ascii="仿宋" w:hAnsi="仿宋" w:eastAsia="仿宋" w:cs="宋体"/>
          <w:kern w:val="0"/>
          <w:sz w:val="29"/>
          <w:szCs w:val="29"/>
          <w:highlight w:val="none"/>
        </w:rPr>
        <w:t>（6）《报考诚信承诺书》（见附件4，由应聘人员自行打印，手写体签名）</w:t>
      </w:r>
    </w:p>
    <w:p>
      <w:pPr>
        <w:widowControl/>
        <w:shd w:val="clear" w:color="auto" w:fill="FFFFFF"/>
        <w:adjustRightInd w:val="0"/>
        <w:snapToGrid w:val="0"/>
        <w:ind w:firstLine="555"/>
        <w:jc w:val="left"/>
        <w:rPr>
          <w:rFonts w:hint="eastAsia"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rPr>
        <w:t>（7）</w:t>
      </w:r>
      <w:r>
        <w:rPr>
          <w:rFonts w:hint="eastAsia" w:ascii="仿宋" w:hAnsi="仿宋" w:eastAsia="仿宋" w:cs="宋体"/>
          <w:kern w:val="0"/>
          <w:sz w:val="29"/>
          <w:szCs w:val="29"/>
          <w:highlight w:val="none"/>
          <w:shd w:val="clear" w:color="auto" w:fill="FFFFFF"/>
        </w:rPr>
        <w:t>报名人员可携带能反映个人能力和业绩的相关资料，如获奖证书的原件和复印件等。</w:t>
      </w:r>
    </w:p>
    <w:p>
      <w:pPr>
        <w:widowControl/>
        <w:shd w:val="clear" w:color="auto" w:fill="FFFFFF"/>
        <w:adjustRightInd w:val="0"/>
        <w:snapToGrid w:val="0"/>
        <w:ind w:firstLine="555"/>
        <w:jc w:val="left"/>
        <w:rPr>
          <w:rFonts w:hint="eastAsia"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（8）非浙江师范大学本校学生，需提前填写并随带《浙江师范大学招聘会外校学生入校申请表》</w:t>
      </w:r>
      <w:r>
        <w:rPr>
          <w:rFonts w:hint="eastAsia" w:ascii="仿宋" w:hAnsi="仿宋" w:eastAsia="仿宋" w:cs="宋体"/>
          <w:kern w:val="0"/>
          <w:sz w:val="29"/>
          <w:szCs w:val="29"/>
          <w:highlight w:val="none"/>
          <w:shd w:val="clear" w:color="auto" w:fill="FFFFFF"/>
          <w:lang w:eastAsia="zh-CN"/>
        </w:rPr>
        <w:t>（</w:t>
      </w:r>
      <w:r>
        <w:rPr>
          <w:rFonts w:hint="eastAsia" w:ascii="仿宋" w:hAnsi="仿宋" w:eastAsia="仿宋" w:cs="宋体"/>
          <w:kern w:val="0"/>
          <w:sz w:val="29"/>
          <w:szCs w:val="29"/>
          <w:highlight w:val="none"/>
        </w:rPr>
        <w:t>见附件</w:t>
      </w:r>
      <w:r>
        <w:rPr>
          <w:rFonts w:hint="eastAsia" w:ascii="仿宋" w:hAnsi="仿宋" w:eastAsia="仿宋" w:cs="宋体"/>
          <w:kern w:val="0"/>
          <w:sz w:val="29"/>
          <w:szCs w:val="29"/>
          <w:highlight w:val="none"/>
          <w:lang w:val="en-US" w:eastAsia="zh-CN"/>
        </w:rPr>
        <w:t>5</w:t>
      </w:r>
      <w:r>
        <w:rPr>
          <w:rFonts w:hint="eastAsia" w:ascii="仿宋" w:hAnsi="仿宋" w:eastAsia="仿宋" w:cs="宋体"/>
          <w:kern w:val="0"/>
          <w:sz w:val="29"/>
          <w:szCs w:val="29"/>
          <w:highlight w:val="none"/>
          <w:shd w:val="clear" w:color="auto" w:fill="FFFFFF"/>
          <w:lang w:eastAsia="zh-CN"/>
        </w:rPr>
        <w:t>）</w:t>
      </w:r>
      <w:r>
        <w:rPr>
          <w:rFonts w:hint="eastAsia" w:ascii="仿宋" w:hAnsi="仿宋" w:eastAsia="仿宋" w:cs="宋体"/>
          <w:kern w:val="0"/>
          <w:sz w:val="29"/>
          <w:szCs w:val="29"/>
          <w:highlight w:val="none"/>
          <w:shd w:val="clear" w:color="auto" w:fill="FFFFFF"/>
        </w:rPr>
        <w:t>纸质稿。</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（三）资格复审</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1.资格复审时间：2020年</w:t>
      </w:r>
      <w:r>
        <w:rPr>
          <w:rFonts w:hint="eastAsia" w:ascii="仿宋" w:hAnsi="仿宋" w:eastAsia="仿宋" w:cs="宋体"/>
          <w:kern w:val="0"/>
          <w:sz w:val="29"/>
          <w:szCs w:val="29"/>
          <w:highlight w:val="none"/>
          <w:shd w:val="clear" w:color="auto" w:fill="FFFFFF"/>
          <w:lang w:val="en-US" w:eastAsia="zh-CN"/>
        </w:rPr>
        <w:t>11</w:t>
      </w:r>
      <w:r>
        <w:rPr>
          <w:rFonts w:hint="eastAsia" w:ascii="仿宋" w:hAnsi="仿宋" w:eastAsia="仿宋" w:cs="宋体"/>
          <w:kern w:val="0"/>
          <w:sz w:val="29"/>
          <w:szCs w:val="29"/>
          <w:highlight w:val="none"/>
          <w:shd w:val="clear" w:color="auto" w:fill="FFFFFF"/>
        </w:rPr>
        <w:t>月</w:t>
      </w:r>
      <w:r>
        <w:rPr>
          <w:rFonts w:hint="eastAsia" w:ascii="仿宋" w:hAnsi="仿宋" w:eastAsia="仿宋" w:cs="宋体"/>
          <w:kern w:val="0"/>
          <w:sz w:val="29"/>
          <w:szCs w:val="29"/>
          <w:highlight w:val="none"/>
          <w:shd w:val="clear" w:color="auto" w:fill="FFFFFF"/>
          <w:lang w:val="en-US" w:eastAsia="zh-CN"/>
        </w:rPr>
        <w:t>21</w:t>
      </w:r>
      <w:r>
        <w:rPr>
          <w:rFonts w:hint="eastAsia" w:ascii="仿宋" w:hAnsi="仿宋" w:eastAsia="仿宋" w:cs="宋体"/>
          <w:kern w:val="0"/>
          <w:sz w:val="29"/>
          <w:szCs w:val="29"/>
          <w:highlight w:val="none"/>
          <w:shd w:val="clear" w:color="auto" w:fill="FFFFFF"/>
        </w:rPr>
        <w:t>日上午9:00-11:</w:t>
      </w:r>
      <w:r>
        <w:rPr>
          <w:rFonts w:hint="eastAsia" w:ascii="仿宋" w:hAnsi="仿宋" w:eastAsia="仿宋" w:cs="宋体"/>
          <w:kern w:val="0"/>
          <w:sz w:val="29"/>
          <w:szCs w:val="29"/>
          <w:highlight w:val="none"/>
          <w:shd w:val="clear" w:color="auto" w:fill="FFFFFF"/>
          <w:lang w:val="en-US" w:eastAsia="zh-CN"/>
        </w:rPr>
        <w:t>00</w:t>
      </w:r>
      <w:r>
        <w:rPr>
          <w:rFonts w:hint="eastAsia" w:ascii="仿宋" w:hAnsi="仿宋" w:eastAsia="仿宋" w:cs="宋体"/>
          <w:kern w:val="0"/>
          <w:sz w:val="29"/>
          <w:szCs w:val="29"/>
          <w:highlight w:val="none"/>
          <w:shd w:val="clear" w:color="auto" w:fill="FFFFFF"/>
        </w:rPr>
        <w:t>。</w:t>
      </w:r>
    </w:p>
    <w:p>
      <w:pPr>
        <w:widowControl/>
        <w:shd w:val="clear" w:color="auto" w:fill="FFFFFF"/>
        <w:adjustRightInd w:val="0"/>
        <w:snapToGrid w:val="0"/>
        <w:ind w:firstLine="555"/>
        <w:jc w:val="left"/>
        <w:rPr>
          <w:rFonts w:hint="eastAsia"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 xml:space="preserve">2.资格复审地点: </w:t>
      </w:r>
      <w:r>
        <w:rPr>
          <w:rFonts w:hint="eastAsia" w:ascii="仿宋" w:hAnsi="仿宋" w:eastAsia="仿宋" w:cs="宋体"/>
          <w:kern w:val="0"/>
          <w:sz w:val="29"/>
          <w:szCs w:val="29"/>
          <w:highlight w:val="none"/>
          <w:shd w:val="clear" w:color="auto" w:fill="FFFFFF"/>
          <w:lang w:eastAsia="zh-CN"/>
        </w:rPr>
        <w:t>浙江师范大学（金华市婺城区迎宾大道688号）校内场馆（师范类专场）</w:t>
      </w:r>
      <w:r>
        <w:rPr>
          <w:rFonts w:hint="eastAsia" w:ascii="仿宋" w:hAnsi="仿宋" w:eastAsia="仿宋" w:cs="宋体"/>
          <w:kern w:val="0"/>
          <w:sz w:val="29"/>
          <w:szCs w:val="29"/>
          <w:highlight w:val="none"/>
          <w:shd w:val="clear" w:color="auto" w:fill="FFFFFF"/>
        </w:rPr>
        <w:t>。</w:t>
      </w:r>
    </w:p>
    <w:p>
      <w:pPr>
        <w:widowControl/>
        <w:shd w:val="clear" w:color="auto" w:fill="FFFFFF"/>
        <w:adjustRightInd w:val="0"/>
        <w:snapToGrid w:val="0"/>
        <w:ind w:firstLine="555"/>
        <w:jc w:val="left"/>
        <w:rPr>
          <w:rFonts w:ascii="仿宋" w:hAnsi="仿宋" w:eastAsia="仿宋" w:cs="宋体"/>
          <w:kern w:val="0"/>
          <w:sz w:val="29"/>
          <w:szCs w:val="29"/>
          <w:highlight w:val="none"/>
        </w:rPr>
      </w:pPr>
      <w:r>
        <w:rPr>
          <w:rFonts w:hint="eastAsia" w:ascii="仿宋" w:hAnsi="仿宋" w:eastAsia="仿宋" w:cs="宋体"/>
          <w:kern w:val="0"/>
          <w:sz w:val="29"/>
          <w:szCs w:val="29"/>
          <w:highlight w:val="none"/>
          <w:shd w:val="clear" w:color="auto" w:fill="FFFFFF"/>
          <w:lang w:val="en-US" w:eastAsia="zh-CN"/>
        </w:rPr>
        <w:t>网上报名的考生，</w:t>
      </w:r>
      <w:r>
        <w:rPr>
          <w:rFonts w:hint="eastAsia" w:ascii="仿宋" w:hAnsi="仿宋" w:eastAsia="仿宋" w:cs="宋体"/>
          <w:kern w:val="0"/>
          <w:sz w:val="29"/>
          <w:szCs w:val="29"/>
          <w:highlight w:val="none"/>
        </w:rPr>
        <w:t>在面试前需现场资格复审，报考人员需提供上述报考材料的原件及复印件。证件不全或所提供的证件与报考资格条件不符的，不得参加考试。未按规定时间、地点参加资格复审的，视作放弃考试。</w:t>
      </w:r>
    </w:p>
    <w:p>
      <w:pPr>
        <w:widowControl/>
        <w:shd w:val="clear" w:color="auto" w:fill="FFFFFF"/>
        <w:adjustRightInd w:val="0"/>
        <w:snapToGrid w:val="0"/>
        <w:ind w:firstLine="555"/>
        <w:jc w:val="left"/>
        <w:rPr>
          <w:rFonts w:ascii="仿宋" w:hAnsi="仿宋" w:eastAsia="仿宋" w:cs="宋体"/>
          <w:kern w:val="0"/>
          <w:sz w:val="29"/>
          <w:szCs w:val="29"/>
          <w:highlight w:val="lightGray"/>
        </w:rPr>
      </w:pPr>
      <w:r>
        <w:rPr>
          <w:rFonts w:hint="eastAsia" w:ascii="仿宋" w:hAnsi="仿宋" w:eastAsia="仿宋" w:cs="宋体"/>
          <w:kern w:val="0"/>
          <w:sz w:val="29"/>
          <w:szCs w:val="29"/>
          <w:highlight w:val="none"/>
        </w:rPr>
        <w:t>资格</w:t>
      </w:r>
      <w:r>
        <w:rPr>
          <w:rFonts w:hint="eastAsia" w:ascii="仿宋" w:hAnsi="仿宋" w:eastAsia="仿宋" w:cs="宋体"/>
          <w:kern w:val="0"/>
          <w:sz w:val="29"/>
          <w:szCs w:val="29"/>
          <w:highlight w:val="none"/>
          <w:lang w:val="en-US" w:eastAsia="zh-CN"/>
        </w:rPr>
        <w:t>审核</w:t>
      </w:r>
      <w:r>
        <w:rPr>
          <w:rFonts w:hint="eastAsia" w:ascii="仿宋" w:hAnsi="仿宋" w:eastAsia="仿宋" w:cs="宋体"/>
          <w:kern w:val="0"/>
          <w:sz w:val="29"/>
          <w:szCs w:val="29"/>
          <w:highlight w:val="none"/>
        </w:rPr>
        <w:t>由舟山市教育局负责组织实施。本次招聘不限开考比例。资格审核通过人数超过招聘计划数</w:t>
      </w:r>
      <w:r>
        <w:rPr>
          <w:rFonts w:hint="eastAsia" w:ascii="仿宋" w:hAnsi="仿宋" w:eastAsia="仿宋" w:cs="宋体"/>
          <w:kern w:val="0"/>
          <w:sz w:val="29"/>
          <w:szCs w:val="29"/>
          <w:highlight w:val="none"/>
          <w:lang w:val="en-US" w:eastAsia="zh-CN"/>
        </w:rPr>
        <w:t>3</w:t>
      </w:r>
      <w:r>
        <w:rPr>
          <w:rFonts w:hint="eastAsia" w:ascii="仿宋" w:hAnsi="仿宋" w:eastAsia="仿宋" w:cs="宋体"/>
          <w:kern w:val="0"/>
          <w:sz w:val="29"/>
          <w:szCs w:val="29"/>
          <w:highlight w:val="none"/>
        </w:rPr>
        <w:t>倍</w:t>
      </w:r>
      <w:r>
        <w:rPr>
          <w:rFonts w:hint="eastAsia" w:ascii="仿宋" w:hAnsi="仿宋" w:eastAsia="仿宋" w:cs="宋体"/>
          <w:kern w:val="0"/>
          <w:sz w:val="29"/>
          <w:szCs w:val="29"/>
          <w:highlight w:val="none"/>
          <w:lang w:eastAsia="zh-CN"/>
        </w:rPr>
        <w:t>（小学语文、小学数学岗位超过招聘计划数</w:t>
      </w:r>
      <w:r>
        <w:rPr>
          <w:rFonts w:hint="eastAsia" w:ascii="仿宋" w:hAnsi="仿宋" w:eastAsia="仿宋" w:cs="宋体"/>
          <w:kern w:val="0"/>
          <w:sz w:val="29"/>
          <w:szCs w:val="29"/>
          <w:highlight w:val="none"/>
          <w:lang w:val="en-US" w:eastAsia="zh-CN"/>
        </w:rPr>
        <w:t>2倍</w:t>
      </w:r>
      <w:r>
        <w:rPr>
          <w:rFonts w:hint="eastAsia" w:ascii="仿宋" w:hAnsi="仿宋" w:eastAsia="仿宋" w:cs="宋体"/>
          <w:kern w:val="0"/>
          <w:sz w:val="29"/>
          <w:szCs w:val="29"/>
          <w:highlight w:val="none"/>
          <w:lang w:eastAsia="zh-CN"/>
        </w:rPr>
        <w:t>）</w:t>
      </w:r>
      <w:r>
        <w:rPr>
          <w:rFonts w:hint="eastAsia" w:ascii="仿宋" w:hAnsi="仿宋" w:eastAsia="仿宋" w:cs="宋体"/>
          <w:kern w:val="0"/>
          <w:sz w:val="29"/>
          <w:szCs w:val="29"/>
          <w:highlight w:val="none"/>
        </w:rPr>
        <w:t>的，增加面谈环节，按面</w:t>
      </w:r>
      <w:r>
        <w:rPr>
          <w:rFonts w:hint="eastAsia" w:ascii="仿宋" w:hAnsi="仿宋" w:eastAsia="仿宋" w:cs="宋体"/>
          <w:kern w:val="0"/>
          <w:sz w:val="29"/>
          <w:szCs w:val="29"/>
          <w:highlight w:val="none"/>
          <w:shd w:val="clear" w:color="auto" w:fill="FFFFFF"/>
          <w:lang w:val="en-US" w:eastAsia="zh-CN"/>
        </w:rPr>
        <w:t>谈成绩从高分到低分，以招聘计划数1:3（小学语文、小学数学岗位按1:2）的比例确定入围面试对象。面谈成绩不计入总成绩。面谈时间、地点另行告知。</w:t>
      </w:r>
    </w:p>
    <w:p>
      <w:pPr>
        <w:widowControl/>
        <w:numPr>
          <w:ilvl w:val="0"/>
          <w:numId w:val="1"/>
        </w:numPr>
        <w:shd w:val="clear" w:color="auto" w:fill="FFFFFF"/>
        <w:adjustRightInd w:val="0"/>
        <w:snapToGrid w:val="0"/>
        <w:ind w:firstLine="555"/>
        <w:jc w:val="left"/>
        <w:rPr>
          <w:rFonts w:ascii="仿宋" w:hAnsi="仿宋" w:eastAsia="仿宋" w:cs="宋体"/>
          <w:b/>
          <w:bCs/>
          <w:kern w:val="0"/>
          <w:sz w:val="29"/>
          <w:szCs w:val="29"/>
          <w:highlight w:val="none"/>
          <w:shd w:val="clear" w:color="auto" w:fill="FFFFFF"/>
        </w:rPr>
      </w:pPr>
      <w:r>
        <w:rPr>
          <w:rFonts w:hint="eastAsia" w:ascii="仿宋" w:hAnsi="仿宋" w:eastAsia="仿宋" w:cs="宋体"/>
          <w:b/>
          <w:bCs/>
          <w:kern w:val="0"/>
          <w:sz w:val="29"/>
          <w:szCs w:val="29"/>
          <w:highlight w:val="none"/>
          <w:shd w:val="clear" w:color="auto" w:fill="FFFFFF"/>
        </w:rPr>
        <w:t>考试</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（一）考试时间、地点</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2020年</w:t>
      </w:r>
      <w:r>
        <w:rPr>
          <w:rFonts w:hint="eastAsia" w:ascii="仿宋" w:hAnsi="仿宋" w:eastAsia="仿宋" w:cs="宋体"/>
          <w:kern w:val="0"/>
          <w:sz w:val="29"/>
          <w:szCs w:val="29"/>
          <w:highlight w:val="none"/>
          <w:shd w:val="clear" w:color="auto" w:fill="FFFFFF"/>
          <w:lang w:val="en-US" w:eastAsia="zh-CN"/>
        </w:rPr>
        <w:t>11</w:t>
      </w:r>
      <w:r>
        <w:rPr>
          <w:rFonts w:hint="eastAsia" w:ascii="仿宋" w:hAnsi="仿宋" w:eastAsia="仿宋" w:cs="宋体"/>
          <w:kern w:val="0"/>
          <w:sz w:val="29"/>
          <w:szCs w:val="29"/>
          <w:highlight w:val="none"/>
          <w:shd w:val="clear" w:color="auto" w:fill="FFFFFF"/>
        </w:rPr>
        <w:t>月</w:t>
      </w:r>
      <w:r>
        <w:rPr>
          <w:rFonts w:hint="eastAsia" w:ascii="仿宋" w:hAnsi="仿宋" w:eastAsia="仿宋" w:cs="宋体"/>
          <w:kern w:val="0"/>
          <w:sz w:val="29"/>
          <w:szCs w:val="29"/>
          <w:highlight w:val="none"/>
          <w:shd w:val="clear" w:color="auto" w:fill="FFFFFF"/>
          <w:lang w:val="en-US" w:eastAsia="zh-CN"/>
        </w:rPr>
        <w:t>2</w:t>
      </w:r>
      <w:r>
        <w:rPr>
          <w:rFonts w:hint="eastAsia" w:ascii="仿宋" w:hAnsi="仿宋" w:eastAsia="仿宋" w:cs="宋体"/>
          <w:kern w:val="0"/>
          <w:sz w:val="29"/>
          <w:szCs w:val="29"/>
          <w:highlight w:val="none"/>
          <w:shd w:val="clear" w:color="auto" w:fill="FFFFFF"/>
        </w:rPr>
        <w:t>1日下午，</w:t>
      </w:r>
      <w:r>
        <w:rPr>
          <w:rFonts w:hint="eastAsia" w:ascii="仿宋" w:hAnsi="仿宋" w:eastAsia="仿宋" w:cs="宋体"/>
          <w:kern w:val="0"/>
          <w:sz w:val="29"/>
          <w:szCs w:val="29"/>
          <w:highlight w:val="none"/>
          <w:shd w:val="clear" w:color="auto" w:fill="FFFFFF"/>
          <w:lang w:eastAsia="zh-CN"/>
        </w:rPr>
        <w:t>浙江师范大学</w:t>
      </w:r>
      <w:r>
        <w:rPr>
          <w:rFonts w:hint="eastAsia" w:ascii="仿宋" w:hAnsi="仿宋" w:eastAsia="仿宋" w:cs="宋体"/>
          <w:kern w:val="0"/>
          <w:sz w:val="29"/>
          <w:szCs w:val="29"/>
          <w:highlight w:val="none"/>
          <w:shd w:val="clear" w:color="auto" w:fill="FFFFFF"/>
        </w:rPr>
        <w:t>。具体时间、地点另行通知，请考生保持通讯通畅。</w:t>
      </w:r>
    </w:p>
    <w:p>
      <w:pPr>
        <w:widowControl/>
        <w:shd w:val="clear" w:color="auto" w:fill="FFFFFF"/>
        <w:adjustRightInd w:val="0"/>
        <w:snapToGrid w:val="0"/>
        <w:ind w:firstLine="580" w:firstLineChars="200"/>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（二）考试方法</w:t>
      </w:r>
    </w:p>
    <w:p>
      <w:pPr>
        <w:widowControl/>
        <w:shd w:val="clear" w:color="auto" w:fill="FFFFFF"/>
        <w:adjustRightInd w:val="0"/>
        <w:snapToGrid w:val="0"/>
        <w:ind w:firstLine="580" w:firstLineChars="200"/>
        <w:jc w:val="left"/>
        <w:rPr>
          <w:rFonts w:ascii="仿宋" w:hAnsi="仿宋" w:eastAsia="仿宋" w:cs="宋体"/>
          <w:kern w:val="0"/>
          <w:sz w:val="29"/>
          <w:szCs w:val="29"/>
          <w:highlight w:val="none"/>
        </w:rPr>
      </w:pPr>
      <w:r>
        <w:rPr>
          <w:rFonts w:hint="eastAsia" w:ascii="仿宋" w:hAnsi="仿宋" w:eastAsia="仿宋" w:cs="宋体"/>
          <w:kern w:val="0"/>
          <w:sz w:val="29"/>
          <w:szCs w:val="29"/>
          <w:highlight w:val="none"/>
        </w:rPr>
        <w:t>本次招聘考试采用面试（说课+结构化面试）形式。面试满分为100分，说课和结构化面试各占50%。说课准备40分钟，面试15分钟（说课10分钟，结构化面试5分钟）。说课以讲授练习课为主，旨在考察考生的专业知识水平和理解、表达、逻辑能力。面试合格分为60分，低于60分者，不得列入体检和考察对象。</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考试结束后，根据面试成绩高低，按照招聘岗位计划</w:t>
      </w:r>
      <w:r>
        <w:rPr>
          <w:rFonts w:ascii="仿宋" w:hAnsi="仿宋" w:eastAsia="仿宋" w:cs="宋体"/>
          <w:kern w:val="0"/>
          <w:sz w:val="29"/>
          <w:szCs w:val="29"/>
          <w:highlight w:val="none"/>
        </w:rPr>
        <w:t>1：1的比例确定体检、考察对象。若</w:t>
      </w:r>
      <w:r>
        <w:rPr>
          <w:rFonts w:hint="eastAsia" w:ascii="仿宋" w:hAnsi="仿宋" w:eastAsia="仿宋" w:cs="宋体"/>
          <w:kern w:val="0"/>
          <w:sz w:val="29"/>
          <w:szCs w:val="29"/>
          <w:highlight w:val="none"/>
        </w:rPr>
        <w:t>面试成绩相同，以说课成绩高的排位在前；若成绩还相同，则加试。</w:t>
      </w:r>
    </w:p>
    <w:p>
      <w:pPr>
        <w:widowControl/>
        <w:shd w:val="clear" w:color="auto" w:fill="FFFFFF"/>
        <w:adjustRightInd w:val="0"/>
        <w:snapToGrid w:val="0"/>
        <w:ind w:firstLine="555"/>
        <w:jc w:val="left"/>
        <w:rPr>
          <w:rFonts w:hint="eastAsia" w:ascii="仿宋" w:hAnsi="仿宋" w:eastAsia="仿宋" w:cs="宋体"/>
          <w:b/>
          <w:bCs/>
          <w:kern w:val="0"/>
          <w:sz w:val="29"/>
          <w:szCs w:val="29"/>
          <w:highlight w:val="none"/>
        </w:rPr>
      </w:pPr>
      <w:r>
        <w:rPr>
          <w:rFonts w:hint="eastAsia" w:ascii="仿宋" w:hAnsi="仿宋" w:eastAsia="仿宋" w:cs="宋体"/>
          <w:b/>
          <w:bCs/>
          <w:kern w:val="0"/>
          <w:sz w:val="29"/>
          <w:szCs w:val="29"/>
          <w:highlight w:val="none"/>
        </w:rPr>
        <w:t>七、岗位调剂</w:t>
      </w:r>
    </w:p>
    <w:p>
      <w:pPr>
        <w:widowControl/>
        <w:shd w:val="clear" w:color="auto" w:fill="FFFFFF"/>
        <w:adjustRightInd w:val="0"/>
        <w:snapToGrid w:val="0"/>
        <w:ind w:firstLine="555"/>
        <w:jc w:val="left"/>
        <w:rPr>
          <w:rFonts w:ascii="仿宋" w:hAnsi="仿宋" w:eastAsia="仿宋" w:cs="宋体"/>
          <w:kern w:val="0"/>
          <w:sz w:val="29"/>
          <w:szCs w:val="29"/>
          <w:highlight w:val="none"/>
          <w:shd w:val="clear" w:color="auto" w:fill="FFFFFF"/>
        </w:rPr>
      </w:pPr>
      <w:r>
        <w:rPr>
          <w:rFonts w:hint="eastAsia" w:ascii="仿宋" w:hAnsi="仿宋" w:eastAsia="仿宋" w:cs="宋体"/>
          <w:kern w:val="0"/>
          <w:sz w:val="29"/>
          <w:szCs w:val="29"/>
          <w:highlight w:val="none"/>
          <w:shd w:val="clear" w:color="auto" w:fill="FFFFFF"/>
        </w:rPr>
        <w:t>面试结束后，面试成绩70分以上且未入围体检的考生，可作为调剂对象，如符合专业需求的岗位还有空缺的可进行岗位调剂。用人单位和考生进行双向洽谈，根据洽谈情况确定入围体检人员。调剂对象不列入原岗位递补。调剂岗位调剂对象放弃的，不再递补。</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b/>
          <w:bCs/>
          <w:kern w:val="0"/>
          <w:sz w:val="29"/>
          <w:szCs w:val="29"/>
          <w:highlight w:val="none"/>
        </w:rPr>
        <w:t>八、体检及考察</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体检按照人社部、国家卫计委、国家公务员局《关于修订〈公务员录用体检通用标准（试行）〉及〈公务员录用体检操作手册（试行）〉有关内容的通知》（人社部发〔2016〕140号）政策执行。报考人员不按规定时间、地点参加体检的，视作放弃体检。考察参照国家公务员局《关于做好公务员录用考察工作的通知》（国公局发〔2013〕2号）执行，考察不合格者不得聘用。</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b/>
          <w:bCs/>
          <w:kern w:val="0"/>
          <w:sz w:val="29"/>
          <w:szCs w:val="29"/>
          <w:highlight w:val="none"/>
        </w:rPr>
        <w:t>九、公示及聘用</w:t>
      </w:r>
    </w:p>
    <w:p>
      <w:pPr>
        <w:widowControl/>
        <w:shd w:val="clear" w:color="auto" w:fill="FFFFFF"/>
        <w:adjustRightInd w:val="0"/>
        <w:snapToGrid w:val="0"/>
        <w:ind w:firstLine="555"/>
        <w:jc w:val="left"/>
        <w:rPr>
          <w:rFonts w:ascii="仿宋" w:hAnsi="仿宋" w:eastAsia="仿宋" w:cs="宋体"/>
          <w:kern w:val="0"/>
          <w:sz w:val="29"/>
          <w:szCs w:val="29"/>
          <w:highlight w:val="none"/>
        </w:rPr>
      </w:pPr>
      <w:r>
        <w:rPr>
          <w:rFonts w:hint="eastAsia" w:ascii="仿宋" w:hAnsi="仿宋" w:eastAsia="仿宋" w:cs="宋体"/>
          <w:kern w:val="0"/>
          <w:sz w:val="29"/>
          <w:szCs w:val="29"/>
          <w:highlight w:val="none"/>
        </w:rPr>
        <w:t>经体检、考察合格者，按岗位确定拟聘用人选，并在舟山市人力资源和社会保障局网站和舟山市教育网上公示7个工作日。公示期满后，没有反映问题或反映问题经核实不影响聘用的，填写《舟山市事业单位新增人员审核表》，在规定时间内签订聘用合同，办理聘用手续，纳入事业编制。</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拟聘用对象公示后，在规定时间里无正当理由逾期不报到的、2021年全日制普通高校应届毕业生不能在2021年7月31日前取得报考岗位规定的学历、学位证书的，均取消聘用资格。聘用人员须在工作后一年内取得教师资格证书，否则将解除聘用合同。</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b/>
          <w:bCs/>
          <w:kern w:val="0"/>
          <w:sz w:val="29"/>
          <w:szCs w:val="29"/>
          <w:highlight w:val="none"/>
        </w:rPr>
        <w:t>十、其他事项</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（一）本次招聘工作中，体检、考察不合格或放弃的，在成绩合格人员中按面试成绩从高分到低分依次递补（调剂岗位除外）。</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（二）报考人员须用第二代身份证号码注册报名。</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（三）报考人员对本招聘公告有异议的，可在公布之日起7日内向舟山市教育局反映。</w:t>
      </w:r>
    </w:p>
    <w:p>
      <w:pPr>
        <w:widowControl/>
        <w:shd w:val="clear" w:color="auto" w:fill="FFFFFF"/>
        <w:adjustRightInd w:val="0"/>
        <w:snapToGrid w:val="0"/>
        <w:ind w:firstLine="555"/>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（四）本公告未尽事宜，由舟山市教育局负责解释。咨询电话：0580-2046479、2046210、2047074，监督电话：0580-2600333。</w:t>
      </w:r>
    </w:p>
    <w:p>
      <w:pPr>
        <w:widowControl/>
        <w:shd w:val="clear" w:color="auto" w:fill="FFFFFF"/>
        <w:adjustRightInd w:val="0"/>
        <w:snapToGrid w:val="0"/>
        <w:ind w:firstLine="555"/>
        <w:jc w:val="left"/>
        <w:rPr>
          <w:rFonts w:hint="eastAsia" w:ascii="仿宋" w:hAnsi="仿宋" w:eastAsia="仿宋" w:cs="宋体"/>
          <w:kern w:val="0"/>
          <w:sz w:val="29"/>
          <w:szCs w:val="29"/>
          <w:highlight w:val="none"/>
        </w:rPr>
      </w:pPr>
      <w:r>
        <w:rPr>
          <w:rFonts w:hint="eastAsia" w:ascii="仿宋" w:hAnsi="仿宋" w:eastAsia="仿宋" w:cs="宋体"/>
          <w:kern w:val="0"/>
          <w:sz w:val="29"/>
          <w:szCs w:val="29"/>
          <w:highlight w:val="none"/>
        </w:rPr>
        <w:t>（五）考试违纪违规行为的认定和处理，按照《事业单位公开招聘违纪违规行为处理规定》(人社部令第35号)执行。</w:t>
      </w:r>
    </w:p>
    <w:p>
      <w:pPr>
        <w:widowControl/>
        <w:shd w:val="clear" w:color="auto" w:fill="FFFFFF"/>
        <w:adjustRightInd w:val="0"/>
        <w:snapToGrid w:val="0"/>
        <w:ind w:firstLine="555"/>
        <w:jc w:val="left"/>
        <w:rPr>
          <w:rFonts w:hint="eastAsia" w:ascii="仿宋" w:hAnsi="仿宋" w:eastAsia="仿宋" w:cs="宋体"/>
          <w:kern w:val="0"/>
          <w:sz w:val="29"/>
          <w:szCs w:val="29"/>
          <w:highlight w:val="none"/>
        </w:rPr>
      </w:pPr>
      <w:r>
        <w:rPr>
          <w:rFonts w:hint="eastAsia" w:ascii="仿宋" w:hAnsi="仿宋" w:eastAsia="仿宋" w:cs="宋体"/>
          <w:kern w:val="0"/>
          <w:sz w:val="29"/>
          <w:szCs w:val="29"/>
          <w:highlight w:val="none"/>
        </w:rPr>
        <w:t>（</w:t>
      </w:r>
      <w:r>
        <w:rPr>
          <w:rFonts w:hint="eastAsia" w:ascii="仿宋" w:hAnsi="仿宋" w:eastAsia="仿宋" w:cs="宋体"/>
          <w:kern w:val="0"/>
          <w:sz w:val="29"/>
          <w:szCs w:val="29"/>
          <w:highlight w:val="none"/>
          <w:lang w:val="en-US" w:eastAsia="zh-CN"/>
        </w:rPr>
        <w:t>六</w:t>
      </w:r>
      <w:r>
        <w:rPr>
          <w:rFonts w:hint="eastAsia" w:ascii="仿宋" w:hAnsi="仿宋" w:eastAsia="仿宋" w:cs="宋体"/>
          <w:kern w:val="0"/>
          <w:sz w:val="29"/>
          <w:szCs w:val="29"/>
          <w:highlight w:val="none"/>
        </w:rPr>
        <w:t xml:space="preserve">）拟参加应聘毕业生14天内如有新冠肺炎疑似症状、疫情严重地区人员接触史、疫情严重地区驻留史或其他任何疑似情况的，不允许参加。请参加应聘毕业生按高校要求配合做好会场入口体温检测、出示健康码等防疫工作。 </w:t>
      </w:r>
    </w:p>
    <w:p>
      <w:pPr>
        <w:widowControl/>
        <w:shd w:val="clear" w:color="auto" w:fill="FFFFFF"/>
        <w:adjustRightInd w:val="0"/>
        <w:snapToGrid w:val="0"/>
        <w:ind w:firstLine="555"/>
        <w:jc w:val="left"/>
        <w:rPr>
          <w:rFonts w:hint="eastAsia" w:ascii="仿宋" w:hAnsi="仿宋" w:eastAsia="仿宋" w:cs="宋体"/>
          <w:kern w:val="0"/>
          <w:sz w:val="29"/>
          <w:szCs w:val="29"/>
          <w:highlight w:val="none"/>
          <w:lang w:eastAsia="zh-CN"/>
        </w:rPr>
      </w:pPr>
      <w:r>
        <w:rPr>
          <w:rFonts w:hint="eastAsia" w:ascii="仿宋" w:hAnsi="仿宋" w:eastAsia="仿宋" w:cs="宋体"/>
          <w:kern w:val="0"/>
          <w:sz w:val="29"/>
          <w:szCs w:val="29"/>
          <w:highlight w:val="none"/>
          <w:lang w:eastAsia="zh-CN"/>
        </w:rPr>
        <w:t>（</w:t>
      </w:r>
      <w:r>
        <w:rPr>
          <w:rFonts w:hint="eastAsia" w:ascii="仿宋" w:hAnsi="仿宋" w:eastAsia="仿宋" w:cs="宋体"/>
          <w:kern w:val="0"/>
          <w:sz w:val="29"/>
          <w:szCs w:val="29"/>
          <w:highlight w:val="none"/>
          <w:lang w:val="en-US" w:eastAsia="zh-CN"/>
        </w:rPr>
        <w:t>七</w:t>
      </w:r>
      <w:r>
        <w:rPr>
          <w:rFonts w:hint="eastAsia" w:ascii="仿宋" w:hAnsi="仿宋" w:eastAsia="仿宋" w:cs="宋体"/>
          <w:kern w:val="0"/>
          <w:sz w:val="29"/>
          <w:szCs w:val="29"/>
          <w:highlight w:val="none"/>
          <w:lang w:eastAsia="zh-CN"/>
        </w:rPr>
        <w:t>）舟山技师学院招聘教师为报备员额。</w:t>
      </w:r>
    </w:p>
    <w:p>
      <w:pPr>
        <w:widowControl/>
        <w:shd w:val="clear" w:color="auto" w:fill="FFFFFF"/>
        <w:adjustRightInd w:val="0"/>
        <w:snapToGrid w:val="0"/>
        <w:ind w:firstLine="600"/>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附件1</w:t>
      </w:r>
      <w:r>
        <w:rPr>
          <w:rFonts w:hint="eastAsia" w:ascii="仿宋" w:hAnsi="仿宋" w:eastAsia="仿宋" w:cs="宋体"/>
          <w:kern w:val="0"/>
          <w:sz w:val="29"/>
          <w:szCs w:val="29"/>
          <w:highlight w:val="none"/>
          <w:lang w:eastAsia="zh-CN"/>
        </w:rPr>
        <w:t>：</w:t>
      </w:r>
      <w:r>
        <w:rPr>
          <w:rFonts w:hint="eastAsia" w:ascii="仿宋" w:hAnsi="仿宋" w:eastAsia="仿宋" w:cs="宋体"/>
          <w:kern w:val="0"/>
          <w:sz w:val="29"/>
          <w:szCs w:val="29"/>
          <w:highlight w:val="none"/>
        </w:rPr>
        <w:t>2020年下半年舟山市教育局直属学校赴浙江师范大学公开招聘中小学教师计划表</w:t>
      </w:r>
    </w:p>
    <w:p>
      <w:pPr>
        <w:widowControl/>
        <w:shd w:val="clear" w:color="auto" w:fill="FFFFFF"/>
        <w:adjustRightInd w:val="0"/>
        <w:snapToGrid w:val="0"/>
        <w:ind w:firstLine="600"/>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附件2</w:t>
      </w:r>
      <w:r>
        <w:rPr>
          <w:rFonts w:hint="eastAsia" w:ascii="仿宋" w:hAnsi="仿宋" w:eastAsia="仿宋" w:cs="宋体"/>
          <w:kern w:val="0"/>
          <w:sz w:val="29"/>
          <w:szCs w:val="29"/>
          <w:highlight w:val="none"/>
          <w:lang w:eastAsia="zh-CN"/>
        </w:rPr>
        <w:t>：</w:t>
      </w:r>
      <w:r>
        <w:rPr>
          <w:rFonts w:hint="eastAsia" w:ascii="仿宋" w:hAnsi="仿宋" w:eastAsia="仿宋" w:cs="宋体"/>
          <w:kern w:val="0"/>
          <w:sz w:val="29"/>
          <w:szCs w:val="29"/>
          <w:highlight w:val="none"/>
        </w:rPr>
        <w:t>网上报名申报二维码</w:t>
      </w:r>
    </w:p>
    <w:p>
      <w:pPr>
        <w:widowControl/>
        <w:shd w:val="clear" w:color="auto" w:fill="FFFFFF"/>
        <w:adjustRightInd w:val="0"/>
        <w:snapToGrid w:val="0"/>
        <w:ind w:firstLine="600"/>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附件3</w:t>
      </w:r>
      <w:r>
        <w:rPr>
          <w:rFonts w:hint="eastAsia" w:ascii="仿宋" w:hAnsi="仿宋" w:eastAsia="仿宋" w:cs="宋体"/>
          <w:kern w:val="0"/>
          <w:sz w:val="29"/>
          <w:szCs w:val="29"/>
          <w:highlight w:val="none"/>
          <w:lang w:eastAsia="zh-CN"/>
        </w:rPr>
        <w:t>：</w:t>
      </w:r>
      <w:r>
        <w:rPr>
          <w:rFonts w:hint="eastAsia" w:ascii="仿宋" w:hAnsi="仿宋" w:eastAsia="仿宋" w:cs="宋体"/>
          <w:kern w:val="0"/>
          <w:sz w:val="29"/>
          <w:szCs w:val="29"/>
          <w:highlight w:val="none"/>
        </w:rPr>
        <w:t>舟山市教育局直属学校公开招聘教师报名表</w:t>
      </w:r>
    </w:p>
    <w:p>
      <w:pPr>
        <w:widowControl/>
        <w:shd w:val="clear" w:color="auto" w:fill="FFFFFF"/>
        <w:adjustRightInd w:val="0"/>
        <w:snapToGrid w:val="0"/>
        <w:ind w:firstLine="600"/>
        <w:jc w:val="left"/>
        <w:rPr>
          <w:rFonts w:hint="eastAsia" w:ascii="仿宋" w:hAnsi="仿宋" w:eastAsia="仿宋" w:cs="宋体"/>
          <w:kern w:val="0"/>
          <w:sz w:val="29"/>
          <w:szCs w:val="29"/>
          <w:highlight w:val="none"/>
        </w:rPr>
      </w:pPr>
      <w:r>
        <w:rPr>
          <w:rFonts w:hint="eastAsia" w:ascii="仿宋" w:hAnsi="仿宋" w:eastAsia="仿宋" w:cs="宋体"/>
          <w:kern w:val="0"/>
          <w:sz w:val="29"/>
          <w:szCs w:val="29"/>
          <w:highlight w:val="none"/>
        </w:rPr>
        <w:t>附件4</w:t>
      </w:r>
      <w:r>
        <w:rPr>
          <w:rFonts w:hint="eastAsia" w:ascii="仿宋" w:hAnsi="仿宋" w:eastAsia="仿宋" w:cs="宋体"/>
          <w:kern w:val="0"/>
          <w:sz w:val="29"/>
          <w:szCs w:val="29"/>
          <w:highlight w:val="none"/>
          <w:lang w:eastAsia="zh-CN"/>
        </w:rPr>
        <w:t>：</w:t>
      </w:r>
      <w:r>
        <w:rPr>
          <w:rFonts w:hint="eastAsia" w:ascii="仿宋" w:hAnsi="仿宋" w:eastAsia="仿宋" w:cs="宋体"/>
          <w:kern w:val="0"/>
          <w:sz w:val="29"/>
          <w:szCs w:val="29"/>
          <w:highlight w:val="none"/>
        </w:rPr>
        <w:t>报考诚信承诺书</w:t>
      </w:r>
    </w:p>
    <w:p>
      <w:pPr>
        <w:widowControl/>
        <w:shd w:val="clear" w:color="auto" w:fill="FFFFFF"/>
        <w:adjustRightInd w:val="0"/>
        <w:snapToGrid w:val="0"/>
        <w:ind w:firstLine="600"/>
        <w:jc w:val="left"/>
        <w:rPr>
          <w:rFonts w:hint="eastAsia" w:ascii="仿宋" w:hAnsi="仿宋" w:eastAsia="仿宋" w:cs="宋体"/>
          <w:kern w:val="0"/>
          <w:sz w:val="29"/>
          <w:szCs w:val="29"/>
          <w:highlight w:val="none"/>
        </w:rPr>
      </w:pPr>
      <w:r>
        <w:rPr>
          <w:rFonts w:hint="eastAsia" w:ascii="仿宋" w:hAnsi="仿宋" w:eastAsia="仿宋" w:cs="宋体"/>
          <w:kern w:val="0"/>
          <w:sz w:val="29"/>
          <w:szCs w:val="29"/>
          <w:highlight w:val="none"/>
        </w:rPr>
        <w:t>附件5：《浙江师范大学招聘会外校学生入校申请表》</w:t>
      </w:r>
    </w:p>
    <w:p>
      <w:pPr>
        <w:widowControl/>
        <w:shd w:val="clear" w:color="auto" w:fill="FFFFFF"/>
        <w:adjustRightInd w:val="0"/>
        <w:snapToGrid w:val="0"/>
        <w:ind w:firstLine="600"/>
        <w:jc w:val="left"/>
        <w:rPr>
          <w:rFonts w:ascii="仿宋" w:hAnsi="仿宋" w:eastAsia="仿宋" w:cs="宋体"/>
          <w:kern w:val="0"/>
          <w:sz w:val="29"/>
          <w:szCs w:val="29"/>
          <w:highlight w:val="none"/>
        </w:rPr>
      </w:pPr>
    </w:p>
    <w:p>
      <w:pPr>
        <w:widowControl/>
        <w:shd w:val="clear" w:color="auto" w:fill="FFFFFF"/>
        <w:adjustRightInd w:val="0"/>
        <w:snapToGrid w:val="0"/>
        <w:ind w:firstLine="5800" w:firstLineChars="2000"/>
        <w:jc w:val="left"/>
        <w:rPr>
          <w:rFonts w:ascii="宋体" w:hAnsi="宋体" w:eastAsia="宋体" w:cs="宋体"/>
          <w:kern w:val="0"/>
          <w:sz w:val="24"/>
          <w:szCs w:val="24"/>
          <w:highlight w:val="none"/>
        </w:rPr>
      </w:pPr>
      <w:r>
        <w:rPr>
          <w:rFonts w:hint="eastAsia" w:ascii="仿宋" w:hAnsi="仿宋" w:eastAsia="仿宋" w:cs="宋体"/>
          <w:kern w:val="0"/>
          <w:sz w:val="29"/>
          <w:szCs w:val="29"/>
          <w:highlight w:val="none"/>
        </w:rPr>
        <w:t>舟山市教育局</w:t>
      </w:r>
    </w:p>
    <w:p>
      <w:pPr>
        <w:widowControl/>
        <w:shd w:val="clear" w:color="auto" w:fill="FFFFFF"/>
        <w:adjustRightInd w:val="0"/>
        <w:snapToGrid w:val="0"/>
        <w:ind w:firstLine="600"/>
        <w:jc w:val="left"/>
        <w:rPr>
          <w:rFonts w:ascii="仿宋" w:hAnsi="仿宋" w:eastAsia="仿宋" w:cs="宋体"/>
          <w:kern w:val="0"/>
          <w:sz w:val="29"/>
          <w:szCs w:val="29"/>
          <w:highlight w:val="none"/>
        </w:rPr>
      </w:pPr>
      <w:r>
        <w:rPr>
          <w:rFonts w:ascii="Calibri" w:hAnsi="Calibri" w:eastAsia="仿宋" w:cs="Calibri"/>
          <w:kern w:val="0"/>
          <w:sz w:val="29"/>
          <w:szCs w:val="29"/>
          <w:highlight w:val="none"/>
        </w:rPr>
        <w:t>                                                                      </w:t>
      </w:r>
      <w:r>
        <w:rPr>
          <w:rFonts w:hint="eastAsia" w:ascii="仿宋" w:hAnsi="仿宋" w:eastAsia="仿宋" w:cs="宋体"/>
          <w:kern w:val="0"/>
          <w:sz w:val="29"/>
          <w:szCs w:val="29"/>
          <w:highlight w:val="none"/>
        </w:rPr>
        <w:t>2020年</w:t>
      </w:r>
      <w:r>
        <w:rPr>
          <w:rFonts w:hint="eastAsia" w:ascii="仿宋" w:hAnsi="仿宋" w:eastAsia="仿宋" w:cs="宋体"/>
          <w:kern w:val="0"/>
          <w:sz w:val="29"/>
          <w:szCs w:val="29"/>
          <w:highlight w:val="none"/>
          <w:lang w:val="en-US" w:eastAsia="zh-CN"/>
        </w:rPr>
        <w:t>11</w:t>
      </w:r>
      <w:r>
        <w:rPr>
          <w:rFonts w:hint="eastAsia" w:ascii="仿宋" w:hAnsi="仿宋" w:eastAsia="仿宋" w:cs="宋体"/>
          <w:kern w:val="0"/>
          <w:sz w:val="29"/>
          <w:szCs w:val="29"/>
          <w:highlight w:val="none"/>
        </w:rPr>
        <w:t>月</w:t>
      </w:r>
      <w:r>
        <w:rPr>
          <w:rFonts w:hint="eastAsia" w:ascii="仿宋" w:hAnsi="仿宋" w:eastAsia="仿宋" w:cs="宋体"/>
          <w:kern w:val="0"/>
          <w:sz w:val="29"/>
          <w:szCs w:val="29"/>
          <w:highlight w:val="none"/>
          <w:lang w:val="en-US" w:eastAsia="zh-CN"/>
        </w:rPr>
        <w:t>12</w:t>
      </w:r>
      <w:r>
        <w:rPr>
          <w:rFonts w:hint="eastAsia" w:ascii="仿宋" w:hAnsi="仿宋" w:eastAsia="仿宋" w:cs="宋体"/>
          <w:kern w:val="0"/>
          <w:sz w:val="29"/>
          <w:szCs w:val="29"/>
          <w:highlight w:val="none"/>
        </w:rPr>
        <w:t>日</w:t>
      </w:r>
    </w:p>
    <w:p>
      <w:pPr>
        <w:widowControl/>
        <w:jc w:val="center"/>
        <w:textAlignment w:val="center"/>
        <w:rPr>
          <w:rFonts w:ascii="方正小标宋简体" w:hAnsi="方正小标宋简体" w:eastAsia="方正小标宋简体" w:cs="方正小标宋简体"/>
          <w:color w:val="000000"/>
          <w:kern w:val="0"/>
          <w:sz w:val="32"/>
          <w:szCs w:val="32"/>
          <w:highlight w:val="none"/>
        </w:rPr>
        <w:sectPr>
          <w:pgSz w:w="11906" w:h="16838"/>
          <w:pgMar w:top="1440" w:right="1286" w:bottom="1440" w:left="1380" w:header="851" w:footer="992" w:gutter="0"/>
          <w:cols w:space="425" w:num="1"/>
          <w:docGrid w:type="lines" w:linePitch="312" w:charSpace="0"/>
        </w:sectPr>
      </w:pPr>
    </w:p>
    <w:tbl>
      <w:tblPr>
        <w:tblStyle w:val="6"/>
        <w:tblW w:w="15480" w:type="dxa"/>
        <w:tblInd w:w="-258" w:type="dxa"/>
        <w:tblLayout w:type="fixed"/>
        <w:tblCellMar>
          <w:top w:w="0" w:type="dxa"/>
          <w:left w:w="0" w:type="dxa"/>
          <w:bottom w:w="0" w:type="dxa"/>
          <w:right w:w="0" w:type="dxa"/>
        </w:tblCellMar>
      </w:tblPr>
      <w:tblGrid>
        <w:gridCol w:w="630"/>
        <w:gridCol w:w="1635"/>
        <w:gridCol w:w="585"/>
        <w:gridCol w:w="600"/>
        <w:gridCol w:w="9300"/>
        <w:gridCol w:w="2730"/>
      </w:tblGrid>
      <w:tr>
        <w:tblPrEx>
          <w:tblCellMar>
            <w:top w:w="0" w:type="dxa"/>
            <w:left w:w="0" w:type="dxa"/>
            <w:bottom w:w="0" w:type="dxa"/>
            <w:right w:w="0" w:type="dxa"/>
          </w:tblCellMar>
        </w:tblPrEx>
        <w:trPr>
          <w:trHeight w:val="619" w:hRule="atLeast"/>
        </w:trPr>
        <w:tc>
          <w:tcPr>
            <w:tcW w:w="15480" w:type="dxa"/>
            <w:gridSpan w:val="6"/>
            <w:tcBorders>
              <w:top w:val="nil"/>
              <w:left w:val="nil"/>
              <w:bottom w:val="nil"/>
              <w:right w:val="nil"/>
            </w:tcBorders>
            <w:shd w:val="clear" w:color="auto" w:fill="FFFFFF"/>
            <w:tcMar>
              <w:top w:w="15" w:type="dxa"/>
              <w:left w:w="15" w:type="dxa"/>
              <w:right w:w="15" w:type="dxa"/>
            </w:tcMar>
            <w:vAlign w:val="center"/>
          </w:tcPr>
          <w:p>
            <w:pPr>
              <w:ind w:right="718" w:rightChars="342"/>
              <w:rPr>
                <w:rFonts w:ascii="宋体" w:hAnsi="宋体" w:eastAsia="宋体" w:cs="宋体"/>
                <w:color w:val="000000"/>
                <w:sz w:val="24"/>
                <w:szCs w:val="24"/>
                <w:highlight w:val="none"/>
              </w:rPr>
            </w:pPr>
            <w:r>
              <w:rPr>
                <w:rFonts w:ascii="方正小标宋简体" w:hAnsi="方正小标宋简体" w:eastAsia="方正小标宋简体" w:cs="方正小标宋简体"/>
                <w:color w:val="000000"/>
                <w:kern w:val="0"/>
                <w:sz w:val="32"/>
                <w:szCs w:val="32"/>
                <w:highlight w:val="none"/>
              </w:rPr>
              <w:t>附件1：</w:t>
            </w:r>
            <w:r>
              <w:rPr>
                <w:rFonts w:hint="eastAsia" w:ascii="方正小标宋简体" w:hAnsi="方正小标宋简体" w:eastAsia="方正小标宋简体" w:cs="方正小标宋简体"/>
                <w:color w:val="000000"/>
                <w:kern w:val="0"/>
                <w:sz w:val="32"/>
                <w:szCs w:val="32"/>
                <w:highlight w:val="none"/>
              </w:rPr>
              <w:t xml:space="preserve">   </w:t>
            </w:r>
            <w:r>
              <w:rPr>
                <w:rFonts w:hint="eastAsia" w:ascii="方正小标宋简体" w:hAnsi="方正小标宋简体" w:eastAsia="方正小标宋简体" w:cs="方正小标宋简体"/>
                <w:color w:val="000000"/>
                <w:kern w:val="0"/>
                <w:sz w:val="32"/>
                <w:szCs w:val="32"/>
                <w:highlight w:val="none"/>
                <w:lang w:val="en-US" w:eastAsia="zh-CN"/>
              </w:rPr>
              <w:t>20</w:t>
            </w:r>
            <w:r>
              <w:rPr>
                <w:rFonts w:hint="eastAsia" w:ascii="方正小标宋简体" w:hAnsi="方正小标宋简体" w:eastAsia="方正小标宋简体" w:cs="方正小标宋简体"/>
                <w:color w:val="000000"/>
                <w:kern w:val="0"/>
                <w:sz w:val="32"/>
                <w:szCs w:val="32"/>
                <w:highlight w:val="none"/>
              </w:rPr>
              <w:t>20年下半年舟山市教育局直属学校赴</w:t>
            </w:r>
            <w:r>
              <w:rPr>
                <w:rFonts w:hint="eastAsia" w:ascii="方正小标宋简体" w:hAnsi="方正小标宋简体" w:eastAsia="方正小标宋简体" w:cs="方正小标宋简体"/>
                <w:color w:val="000000"/>
                <w:kern w:val="0"/>
                <w:sz w:val="32"/>
                <w:szCs w:val="32"/>
                <w:highlight w:val="none"/>
                <w:lang w:eastAsia="zh-CN"/>
              </w:rPr>
              <w:t>浙江师范大学</w:t>
            </w:r>
            <w:r>
              <w:rPr>
                <w:rFonts w:hint="eastAsia" w:ascii="方正小标宋简体" w:hAnsi="方正小标宋简体" w:eastAsia="方正小标宋简体" w:cs="方正小标宋简体"/>
                <w:color w:val="000000"/>
                <w:kern w:val="0"/>
                <w:sz w:val="32"/>
                <w:szCs w:val="32"/>
                <w:highlight w:val="none"/>
              </w:rPr>
              <w:t>公开招聘中小学教师计划表</w:t>
            </w:r>
          </w:p>
        </w:tc>
      </w:tr>
      <w:tr>
        <w:tblPrEx>
          <w:tblCellMar>
            <w:top w:w="0" w:type="dxa"/>
            <w:left w:w="0" w:type="dxa"/>
            <w:bottom w:w="0" w:type="dxa"/>
            <w:right w:w="0" w:type="dxa"/>
          </w:tblCellMar>
        </w:tblPrEx>
        <w:trPr>
          <w:trHeight w:val="707" w:hRule="atLeast"/>
        </w:trPr>
        <w:tc>
          <w:tcPr>
            <w:tcW w:w="63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ascii="黑体" w:hAnsi="宋体" w:eastAsia="黑体" w:cs="黑体"/>
                <w:color w:val="000000"/>
                <w:sz w:val="20"/>
                <w:szCs w:val="20"/>
                <w:highlight w:val="none"/>
              </w:rPr>
            </w:pPr>
            <w:r>
              <w:rPr>
                <w:rFonts w:hint="eastAsia" w:ascii="黑体" w:hAnsi="宋体" w:eastAsia="黑体" w:cs="黑体"/>
                <w:color w:val="000000"/>
                <w:kern w:val="0"/>
                <w:sz w:val="20"/>
                <w:szCs w:val="20"/>
                <w:highlight w:val="none"/>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highlight w:val="none"/>
              </w:rPr>
            </w:pPr>
            <w:r>
              <w:rPr>
                <w:rFonts w:hint="eastAsia" w:ascii="黑体" w:hAnsi="宋体" w:eastAsia="黑体" w:cs="黑体"/>
                <w:color w:val="000000"/>
                <w:kern w:val="0"/>
                <w:sz w:val="20"/>
                <w:szCs w:val="20"/>
                <w:highlight w:val="none"/>
              </w:rPr>
              <w:t>招聘单位</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highlight w:val="none"/>
              </w:rPr>
            </w:pPr>
            <w:r>
              <w:rPr>
                <w:rFonts w:hint="eastAsia" w:ascii="黑体" w:hAnsi="宋体" w:eastAsia="黑体" w:cs="黑体"/>
                <w:color w:val="000000"/>
                <w:kern w:val="0"/>
                <w:sz w:val="20"/>
                <w:szCs w:val="20"/>
                <w:highlight w:val="none"/>
              </w:rPr>
              <w:t>招聘</w:t>
            </w:r>
          </w:p>
          <w:p>
            <w:pPr>
              <w:widowControl/>
              <w:jc w:val="center"/>
              <w:textAlignment w:val="center"/>
              <w:rPr>
                <w:rFonts w:ascii="黑体" w:hAnsi="宋体" w:eastAsia="黑体" w:cs="黑体"/>
                <w:color w:val="000000"/>
                <w:sz w:val="20"/>
                <w:szCs w:val="20"/>
                <w:highlight w:val="none"/>
              </w:rPr>
            </w:pPr>
            <w:r>
              <w:rPr>
                <w:rFonts w:hint="eastAsia" w:ascii="黑体" w:hAnsi="宋体" w:eastAsia="黑体" w:cs="黑体"/>
                <w:color w:val="000000"/>
                <w:kern w:val="0"/>
                <w:sz w:val="20"/>
                <w:szCs w:val="20"/>
                <w:highlight w:val="none"/>
              </w:rPr>
              <w:t>岗位</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highlight w:val="none"/>
              </w:rPr>
            </w:pPr>
            <w:r>
              <w:rPr>
                <w:rFonts w:hint="eastAsia" w:ascii="黑体" w:hAnsi="宋体" w:eastAsia="黑体" w:cs="黑体"/>
                <w:color w:val="000000"/>
                <w:kern w:val="0"/>
                <w:sz w:val="20"/>
                <w:szCs w:val="20"/>
                <w:highlight w:val="none"/>
              </w:rPr>
              <w:t>招聘</w:t>
            </w:r>
          </w:p>
          <w:p>
            <w:pPr>
              <w:widowControl/>
              <w:jc w:val="center"/>
              <w:textAlignment w:val="center"/>
              <w:rPr>
                <w:rFonts w:ascii="黑体" w:hAnsi="宋体" w:eastAsia="黑体" w:cs="黑体"/>
                <w:color w:val="000000"/>
                <w:sz w:val="20"/>
                <w:szCs w:val="20"/>
                <w:highlight w:val="none"/>
              </w:rPr>
            </w:pPr>
            <w:r>
              <w:rPr>
                <w:rFonts w:hint="eastAsia" w:ascii="黑体" w:hAnsi="宋体" w:eastAsia="黑体" w:cs="黑体"/>
                <w:color w:val="000000"/>
                <w:kern w:val="0"/>
                <w:sz w:val="20"/>
                <w:szCs w:val="20"/>
                <w:highlight w:val="none"/>
              </w:rPr>
              <w:t>计划</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黑体" w:hAnsi="宋体" w:eastAsia="黑体" w:cs="黑体"/>
                <w:color w:val="000000"/>
                <w:sz w:val="20"/>
                <w:szCs w:val="20"/>
                <w:highlight w:val="none"/>
              </w:rPr>
            </w:pPr>
            <w:r>
              <w:rPr>
                <w:rFonts w:hint="eastAsia" w:ascii="黑体" w:hAnsi="宋体" w:eastAsia="黑体" w:cs="黑体"/>
                <w:color w:val="000000"/>
                <w:kern w:val="0"/>
                <w:sz w:val="20"/>
                <w:szCs w:val="20"/>
                <w:highlight w:val="none"/>
              </w:rPr>
              <w:t>专业要求</w:t>
            </w:r>
          </w:p>
        </w:tc>
        <w:tc>
          <w:tcPr>
            <w:tcW w:w="273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黑体" w:hAnsi="宋体" w:eastAsia="黑体" w:cs="黑体"/>
                <w:color w:val="000000"/>
                <w:kern w:val="0"/>
                <w:sz w:val="20"/>
                <w:szCs w:val="20"/>
                <w:highlight w:val="none"/>
              </w:rPr>
            </w:pPr>
            <w:r>
              <w:rPr>
                <w:rFonts w:hint="eastAsia" w:ascii="黑体" w:hAnsi="宋体" w:eastAsia="黑体" w:cs="黑体"/>
                <w:color w:val="000000"/>
                <w:kern w:val="0"/>
                <w:sz w:val="20"/>
                <w:szCs w:val="20"/>
                <w:highlight w:val="none"/>
              </w:rPr>
              <w:t>联系方式</w:t>
            </w: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1</w:t>
            </w:r>
          </w:p>
        </w:tc>
        <w:tc>
          <w:tcPr>
            <w:tcW w:w="1635"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浙江省</w:t>
            </w:r>
          </w:p>
          <w:p>
            <w:pPr>
              <w:spacing w:line="280" w:lineRule="exact"/>
              <w:jc w:val="center"/>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舟山中学</w:t>
            </w:r>
          </w:p>
        </w:tc>
        <w:tc>
          <w:tcPr>
            <w:tcW w:w="58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rPr>
            </w:pPr>
            <w:r>
              <w:rPr>
                <w:rFonts w:hint="eastAsia" w:ascii="仿宋" w:hAnsi="仿宋" w:eastAsia="仿宋" w:cs="宋体"/>
                <w:snapToGrid w:val="0"/>
                <w:sz w:val="24"/>
                <w:szCs w:val="24"/>
                <w:highlight w:val="none"/>
              </w:rPr>
              <w:t>物理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rPr>
            </w:pPr>
            <w:r>
              <w:rPr>
                <w:rFonts w:hint="eastAsia" w:ascii="仿宋" w:hAnsi="仿宋" w:eastAsia="仿宋" w:cs="宋体"/>
                <w:snapToGrid w:val="0"/>
                <w:sz w:val="24"/>
                <w:szCs w:val="24"/>
                <w:highlight w:val="none"/>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研究生：物理学类、课程与教学论（物理）、学科教学（物理）、教育（学科教学物理）</w:t>
            </w:r>
            <w:r>
              <w:rPr>
                <w:rFonts w:hint="eastAsia" w:ascii="仿宋_GB2312" w:hAnsi="宋体" w:eastAsia="仿宋_GB2312" w:cs="宋体"/>
                <w:kern w:val="0"/>
                <w:sz w:val="22"/>
                <w:szCs w:val="22"/>
                <w:highlight w:val="none"/>
                <w:lang w:eastAsia="zh-CN"/>
              </w:rPr>
              <w:br w:type="textWrapping"/>
            </w:r>
            <w:r>
              <w:rPr>
                <w:rFonts w:hint="eastAsia" w:ascii="仿宋_GB2312" w:hAnsi="宋体" w:eastAsia="仿宋_GB2312" w:cs="宋体"/>
                <w:kern w:val="0"/>
                <w:sz w:val="22"/>
                <w:szCs w:val="22"/>
                <w:highlight w:val="none"/>
                <w:lang w:eastAsia="zh-CN"/>
              </w:rPr>
              <w:t>本科：物理学、应用物理学、核物理、地球物理学、材料物理</w:t>
            </w:r>
          </w:p>
        </w:tc>
        <w:tc>
          <w:tcPr>
            <w:tcW w:w="2730"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widowControl/>
              <w:jc w:val="both"/>
              <w:textAlignment w:val="center"/>
              <w:rPr>
                <w:rFonts w:ascii="仿宋" w:hAnsi="仿宋" w:eastAsia="仿宋" w:cs="宋体"/>
                <w:snapToGrid w:val="0"/>
                <w:sz w:val="24"/>
                <w:szCs w:val="24"/>
                <w:highlight w:val="none"/>
              </w:rPr>
            </w:pPr>
            <w:r>
              <w:rPr>
                <w:rFonts w:hint="eastAsia" w:ascii="仿宋" w:hAnsi="仿宋" w:eastAsia="仿宋" w:cs="宋体"/>
                <w:snapToGrid w:val="0"/>
                <w:sz w:val="24"/>
                <w:szCs w:val="24"/>
                <w:highlight w:val="none"/>
              </w:rPr>
              <w:t>陈文均</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rPr>
              <w:t>0580－2686233</w:t>
            </w:r>
          </w:p>
          <w:p>
            <w:pPr>
              <w:widowControl/>
              <w:jc w:val="center"/>
              <w:textAlignment w:val="center"/>
              <w:rPr>
                <w:rFonts w:hint="eastAsia" w:ascii="仿宋_GB2312" w:hAnsi="宋体" w:eastAsia="仿宋_GB2312" w:cs="仿宋_GB2312"/>
                <w:color w:val="00000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rPr>
              <w:t>13505807789</w:t>
            </w:r>
          </w:p>
        </w:tc>
      </w:tr>
      <w:tr>
        <w:tblPrEx>
          <w:tblCellMar>
            <w:top w:w="0" w:type="dxa"/>
            <w:left w:w="0" w:type="dxa"/>
            <w:bottom w:w="0" w:type="dxa"/>
            <w:right w:w="0" w:type="dxa"/>
          </w:tblCellMar>
        </w:tblPrEx>
        <w:trPr>
          <w:trHeight w:val="579"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18"/>
                <w:szCs w:val="18"/>
                <w:highlight w:val="none"/>
                <w:lang w:val="en-US" w:eastAsia="zh-CN"/>
              </w:rPr>
            </w:pPr>
            <w:r>
              <w:rPr>
                <w:rFonts w:hint="eastAsia" w:ascii="仿宋_GB2312" w:hAnsi="宋体" w:eastAsia="仿宋_GB2312" w:cs="仿宋_GB2312"/>
                <w:color w:val="000000"/>
                <w:sz w:val="18"/>
                <w:szCs w:val="18"/>
                <w:highlight w:val="none"/>
                <w:lang w:val="en-US" w:eastAsia="zh-CN"/>
              </w:rPr>
              <w:t>2</w:t>
            </w:r>
          </w:p>
        </w:tc>
        <w:tc>
          <w:tcPr>
            <w:tcW w:w="1635"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highlight w:val="none"/>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rPr>
              <w:t>历史</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rPr>
              <w:t>1</w:t>
            </w:r>
          </w:p>
        </w:tc>
        <w:tc>
          <w:tcPr>
            <w:tcW w:w="93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研究生：中国史、世界史、学科教学（历史）、教育（学科教学历史）</w:t>
            </w:r>
          </w:p>
          <w:p>
            <w:pPr>
              <w:widowControl/>
              <w:jc w:val="left"/>
              <w:textAlignment w:val="center"/>
              <w:rPr>
                <w:rFonts w:hint="eastAsia" w:ascii="仿宋_GB2312" w:hAnsi="宋体" w:eastAsia="仿宋_GB2312" w:cs="宋体"/>
                <w:kern w:val="0"/>
                <w:sz w:val="22"/>
                <w:szCs w:val="22"/>
                <w:highlight w:val="none"/>
                <w:lang w:val="en-US" w:eastAsia="zh-CN"/>
              </w:rPr>
            </w:pPr>
            <w:r>
              <w:rPr>
                <w:rFonts w:hint="eastAsia" w:ascii="仿宋_GB2312" w:hAnsi="宋体" w:eastAsia="仿宋_GB2312" w:cs="宋体"/>
                <w:kern w:val="0"/>
                <w:sz w:val="22"/>
                <w:szCs w:val="22"/>
                <w:highlight w:val="none"/>
                <w:lang w:eastAsia="zh-CN"/>
              </w:rPr>
              <w:t>本科：历史学、世界史</w:t>
            </w:r>
          </w:p>
        </w:tc>
        <w:tc>
          <w:tcPr>
            <w:tcW w:w="2730"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highlight w:val="none"/>
              </w:rPr>
            </w:pPr>
          </w:p>
        </w:tc>
      </w:tr>
      <w:tr>
        <w:tblPrEx>
          <w:tblCellMar>
            <w:top w:w="0" w:type="dxa"/>
            <w:left w:w="0" w:type="dxa"/>
            <w:bottom w:w="0" w:type="dxa"/>
            <w:right w:w="0" w:type="dxa"/>
          </w:tblCellMar>
        </w:tblPrEx>
        <w:trPr>
          <w:trHeight w:val="74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3</w:t>
            </w:r>
          </w:p>
        </w:tc>
        <w:tc>
          <w:tcPr>
            <w:tcW w:w="1635"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南海实验高中</w:t>
            </w: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rPr>
              <w:t>政治</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rPr>
              <w:t>1</w:t>
            </w:r>
          </w:p>
        </w:tc>
        <w:tc>
          <w:tcPr>
            <w:tcW w:w="93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val="en-US" w:eastAsia="zh-CN"/>
              </w:rPr>
            </w:pPr>
            <w:r>
              <w:rPr>
                <w:rFonts w:hint="eastAsia" w:ascii="仿宋_GB2312" w:hAnsi="宋体" w:eastAsia="仿宋_GB2312" w:cs="宋体"/>
                <w:kern w:val="0"/>
                <w:sz w:val="22"/>
                <w:szCs w:val="22"/>
                <w:highlight w:val="none"/>
                <w:lang w:eastAsia="zh-CN"/>
              </w:rPr>
              <w:t>研究生：中国哲学、外国哲学、马克思主义哲学、逻辑学、政治经济学、思想政治教育、教育（学科教学政治）</w:t>
            </w:r>
            <w:r>
              <w:rPr>
                <w:rFonts w:hint="eastAsia" w:ascii="仿宋_GB2312" w:hAnsi="宋体" w:eastAsia="仿宋_GB2312" w:cs="宋体"/>
                <w:kern w:val="0"/>
                <w:sz w:val="22"/>
                <w:szCs w:val="22"/>
                <w:highlight w:val="none"/>
                <w:lang w:eastAsia="zh-CN"/>
              </w:rPr>
              <w:br w:type="textWrapping"/>
            </w:r>
            <w:r>
              <w:rPr>
                <w:rFonts w:hint="eastAsia" w:ascii="仿宋_GB2312" w:hAnsi="宋体" w:eastAsia="仿宋_GB2312" w:cs="宋体"/>
                <w:kern w:val="0"/>
                <w:sz w:val="22"/>
                <w:szCs w:val="22"/>
                <w:highlight w:val="none"/>
                <w:lang w:eastAsia="zh-CN"/>
              </w:rPr>
              <w:t>本科：哲学、逻辑学、思想政治教育</w:t>
            </w:r>
          </w:p>
        </w:tc>
        <w:tc>
          <w:tcPr>
            <w:tcW w:w="2730"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jc w:val="both"/>
              <w:rPr>
                <w:rFonts w:ascii="仿宋" w:hAnsi="仿宋" w:eastAsia="仿宋" w:cs="宋体"/>
                <w:snapToGrid w:val="0"/>
                <w:sz w:val="24"/>
                <w:szCs w:val="24"/>
                <w:highlight w:val="none"/>
              </w:rPr>
            </w:pPr>
            <w:r>
              <w:rPr>
                <w:rFonts w:hint="eastAsia" w:ascii="仿宋" w:hAnsi="仿宋" w:eastAsia="仿宋" w:cs="宋体"/>
                <w:snapToGrid w:val="0"/>
                <w:sz w:val="24"/>
                <w:szCs w:val="24"/>
                <w:highlight w:val="none"/>
              </w:rPr>
              <w:t>干东裕</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rPr>
              <w:t>0580-2091206</w:t>
            </w:r>
          </w:p>
          <w:p>
            <w:pPr>
              <w:jc w:val="center"/>
              <w:rPr>
                <w:rFonts w:hint="eastAsia" w:ascii="仿宋_GB2312" w:hAnsi="宋体" w:eastAsia="仿宋_GB2312" w:cs="仿宋_GB2312"/>
                <w:color w:val="00000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rPr>
              <w:t>13505808293</w:t>
            </w:r>
          </w:p>
        </w:tc>
      </w:tr>
      <w:tr>
        <w:tblPrEx>
          <w:tblCellMar>
            <w:top w:w="0" w:type="dxa"/>
            <w:left w:w="0" w:type="dxa"/>
            <w:bottom w:w="0" w:type="dxa"/>
            <w:right w:w="0" w:type="dxa"/>
          </w:tblCellMar>
        </w:tblPrEx>
        <w:trPr>
          <w:trHeight w:val="62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4</w:t>
            </w:r>
          </w:p>
        </w:tc>
        <w:tc>
          <w:tcPr>
            <w:tcW w:w="1635"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rPr>
                <w:rFonts w:hint="eastAsia" w:ascii="仿宋" w:hAnsi="仿宋" w:eastAsia="仿宋" w:cs="宋体"/>
                <w:snapToGrid w:val="0"/>
                <w:sz w:val="24"/>
                <w:szCs w:val="24"/>
                <w:highlight w:val="none"/>
                <w:lang w:val="en-US"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历史</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1</w:t>
            </w:r>
          </w:p>
        </w:tc>
        <w:tc>
          <w:tcPr>
            <w:tcW w:w="93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研究生：中国史、世界史、学科教学（历史）、教育（学科教学历史）</w:t>
            </w:r>
          </w:p>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本科：历史学、世界史</w:t>
            </w:r>
          </w:p>
        </w:tc>
        <w:tc>
          <w:tcPr>
            <w:tcW w:w="2730"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hint="eastAsia"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685"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5</w:t>
            </w:r>
          </w:p>
        </w:tc>
        <w:tc>
          <w:tcPr>
            <w:tcW w:w="1635"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舟山市</w:t>
            </w:r>
          </w:p>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val="en-US" w:eastAsia="zh-CN"/>
              </w:rPr>
              <w:t>六横中学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rPr>
              <w:t>物理</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研究生：物理学类、课程与教学论（物理）、学科教学（物理）、教育（学科教学物理）</w:t>
            </w:r>
            <w:r>
              <w:rPr>
                <w:rFonts w:hint="eastAsia" w:ascii="仿宋_GB2312" w:hAnsi="宋体" w:eastAsia="仿宋_GB2312" w:cs="宋体"/>
                <w:kern w:val="0"/>
                <w:sz w:val="22"/>
                <w:szCs w:val="22"/>
                <w:highlight w:val="none"/>
                <w:lang w:eastAsia="zh-CN"/>
              </w:rPr>
              <w:br w:type="textWrapping"/>
            </w:r>
            <w:r>
              <w:rPr>
                <w:rFonts w:hint="eastAsia" w:ascii="仿宋_GB2312" w:hAnsi="宋体" w:eastAsia="仿宋_GB2312" w:cs="宋体"/>
                <w:kern w:val="0"/>
                <w:sz w:val="22"/>
                <w:szCs w:val="22"/>
                <w:highlight w:val="none"/>
                <w:lang w:eastAsia="zh-CN"/>
              </w:rPr>
              <w:t>本科：物理学、应用物理学、核物理、地球物理学、材料物理</w:t>
            </w:r>
          </w:p>
        </w:tc>
        <w:tc>
          <w:tcPr>
            <w:tcW w:w="2730"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姜继栋 0580-6871580</w:t>
            </w:r>
          </w:p>
          <w:p>
            <w:pPr>
              <w:jc w:val="both"/>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 xml:space="preserve">       13666711949</w:t>
            </w:r>
          </w:p>
          <w:p>
            <w:pPr>
              <w:jc w:val="center"/>
              <w:rPr>
                <w:rFonts w:hint="eastAsia" w:ascii="仿宋_GB2312" w:hAnsi="宋体" w:eastAsia="仿宋_GB2312" w:cs="仿宋_GB2312"/>
                <w:color w:val="000000"/>
                <w:sz w:val="18"/>
                <w:szCs w:val="18"/>
                <w:highlight w:val="none"/>
                <w:lang w:eastAsia="zh-CN"/>
              </w:rPr>
            </w:pPr>
          </w:p>
        </w:tc>
      </w:tr>
      <w:tr>
        <w:tblPrEx>
          <w:tblCellMar>
            <w:top w:w="0" w:type="dxa"/>
            <w:left w:w="0" w:type="dxa"/>
            <w:bottom w:w="0" w:type="dxa"/>
            <w:right w:w="0" w:type="dxa"/>
          </w:tblCellMar>
        </w:tblPrEx>
        <w:trPr>
          <w:trHeight w:val="90"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6</w:t>
            </w:r>
          </w:p>
        </w:tc>
        <w:tc>
          <w:tcPr>
            <w:tcW w:w="1635"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rPr>
                <w:rFonts w:ascii="仿宋" w:hAnsi="仿宋" w:eastAsia="仿宋" w:cs="宋体"/>
                <w:snapToGrid w:val="0"/>
                <w:sz w:val="24"/>
                <w:szCs w:val="24"/>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化学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研究生：化学类</w:t>
            </w:r>
          </w:p>
          <w:p>
            <w:pPr>
              <w:widowControl/>
              <w:jc w:val="left"/>
              <w:textAlignment w:val="center"/>
              <w:rPr>
                <w:rFonts w:hint="eastAsia" w:ascii="仿宋" w:hAnsi="仿宋" w:eastAsia="仿宋" w:cs="宋体"/>
                <w:snapToGrid w:val="0"/>
                <w:sz w:val="22"/>
                <w:szCs w:val="22"/>
                <w:highlight w:val="none"/>
                <w:lang w:eastAsia="zh-CN"/>
              </w:rPr>
            </w:pPr>
            <w:r>
              <w:rPr>
                <w:rFonts w:hint="eastAsia" w:ascii="仿宋_GB2312" w:hAnsi="宋体" w:eastAsia="仿宋_GB2312" w:cs="宋体"/>
                <w:kern w:val="0"/>
                <w:sz w:val="22"/>
                <w:szCs w:val="22"/>
                <w:highlight w:val="none"/>
                <w:lang w:eastAsia="zh-CN"/>
              </w:rPr>
              <w:t>本科：化学类</w:t>
            </w:r>
          </w:p>
        </w:tc>
        <w:tc>
          <w:tcPr>
            <w:tcW w:w="273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highlight w:val="none"/>
              </w:rPr>
            </w:pPr>
          </w:p>
        </w:tc>
      </w:tr>
      <w:tr>
        <w:tblPrEx>
          <w:tblCellMar>
            <w:top w:w="0" w:type="dxa"/>
            <w:left w:w="0" w:type="dxa"/>
            <w:bottom w:w="0" w:type="dxa"/>
            <w:right w:w="0" w:type="dxa"/>
          </w:tblCellMar>
        </w:tblPrEx>
        <w:trPr>
          <w:trHeight w:val="90"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7</w:t>
            </w:r>
          </w:p>
        </w:tc>
        <w:tc>
          <w:tcPr>
            <w:tcW w:w="1635" w:type="dxa"/>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 xml:space="preserve">  舟山市白泉</w:t>
            </w:r>
          </w:p>
          <w:p>
            <w:pPr>
              <w:spacing w:line="280" w:lineRule="exact"/>
              <w:ind w:firstLine="480" w:firstLineChars="200"/>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高级中学</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color w:val="auto"/>
                <w:sz w:val="24"/>
                <w:szCs w:val="24"/>
                <w:highlight w:val="none"/>
                <w:lang w:eastAsia="zh-CN"/>
              </w:rPr>
            </w:pPr>
            <w:r>
              <w:rPr>
                <w:rFonts w:hint="eastAsia" w:ascii="仿宋" w:hAnsi="仿宋" w:eastAsia="仿宋" w:cs="宋体"/>
                <w:snapToGrid w:val="0"/>
                <w:color w:val="auto"/>
                <w:sz w:val="24"/>
                <w:szCs w:val="24"/>
                <w:highlight w:val="none"/>
                <w:lang w:eastAsia="zh-CN"/>
              </w:rPr>
              <w:t>信息</w:t>
            </w:r>
          </w:p>
          <w:p>
            <w:pPr>
              <w:spacing w:line="280" w:lineRule="exact"/>
              <w:jc w:val="center"/>
              <w:rPr>
                <w:rFonts w:hint="eastAsia" w:ascii="仿宋" w:hAnsi="仿宋" w:eastAsia="仿宋" w:cs="宋体"/>
                <w:snapToGrid w:val="0"/>
                <w:color w:val="auto"/>
                <w:sz w:val="24"/>
                <w:szCs w:val="24"/>
                <w:highlight w:val="none"/>
                <w:lang w:eastAsia="zh-CN"/>
              </w:rPr>
            </w:pPr>
            <w:r>
              <w:rPr>
                <w:rFonts w:hint="eastAsia" w:ascii="仿宋" w:hAnsi="仿宋" w:eastAsia="仿宋" w:cs="宋体"/>
                <w:snapToGrid w:val="0"/>
                <w:color w:val="auto"/>
                <w:sz w:val="24"/>
                <w:szCs w:val="24"/>
                <w:highlight w:val="none"/>
                <w:lang w:eastAsia="zh-CN"/>
              </w:rPr>
              <w:t>技术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color w:val="auto"/>
                <w:sz w:val="24"/>
                <w:szCs w:val="24"/>
                <w:highlight w:val="none"/>
                <w:lang w:val="en-US" w:eastAsia="zh-CN"/>
              </w:rPr>
            </w:pPr>
            <w:r>
              <w:rPr>
                <w:rFonts w:hint="eastAsia" w:ascii="仿宋" w:hAnsi="仿宋" w:eastAsia="仿宋" w:cs="宋体"/>
                <w:snapToGrid w:val="0"/>
                <w:color w:val="auto"/>
                <w:sz w:val="24"/>
                <w:szCs w:val="24"/>
                <w:highlight w:val="none"/>
                <w:lang w:val="en-US" w:eastAsia="zh-CN"/>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2"/>
                <w:szCs w:val="22"/>
                <w:highlight w:val="none"/>
                <w:lang w:eastAsia="zh-CN"/>
              </w:rPr>
            </w:pPr>
            <w:r>
              <w:rPr>
                <w:rFonts w:ascii="仿宋_GB2312" w:hAnsi="宋体" w:eastAsia="仿宋_GB2312" w:cs="宋体"/>
                <w:color w:val="auto"/>
                <w:kern w:val="0"/>
                <w:sz w:val="22"/>
                <w:szCs w:val="22"/>
                <w:highlight w:val="none"/>
              </w:rPr>
              <w:t>研究生：</w:t>
            </w:r>
            <w:r>
              <w:rPr>
                <w:rFonts w:hint="eastAsia" w:ascii="仿宋_GB2312" w:hAnsi="宋体" w:eastAsia="仿宋_GB2312" w:cs="宋体"/>
                <w:color w:val="auto"/>
                <w:kern w:val="0"/>
                <w:sz w:val="22"/>
                <w:szCs w:val="22"/>
                <w:highlight w:val="none"/>
                <w:lang w:eastAsia="zh-CN"/>
              </w:rPr>
              <w:t>计算机科学与技术类、教育技术学</w:t>
            </w:r>
          </w:p>
          <w:p>
            <w:pPr>
              <w:widowControl/>
              <w:jc w:val="left"/>
              <w:textAlignment w:val="center"/>
              <w:rPr>
                <w:rFonts w:hint="eastAsia" w:ascii="仿宋_GB2312" w:hAnsi="宋体" w:eastAsia="仿宋_GB2312" w:cs="宋体"/>
                <w:color w:val="auto"/>
                <w:kern w:val="0"/>
                <w:sz w:val="22"/>
                <w:szCs w:val="22"/>
                <w:highlight w:val="none"/>
                <w:lang w:eastAsia="zh-CN"/>
              </w:rPr>
            </w:pPr>
            <w:r>
              <w:rPr>
                <w:rFonts w:hint="eastAsia" w:ascii="仿宋_GB2312" w:hAnsi="宋体" w:eastAsia="仿宋_GB2312" w:cs="宋体"/>
                <w:color w:val="auto"/>
                <w:kern w:val="0"/>
                <w:sz w:val="22"/>
                <w:szCs w:val="22"/>
                <w:highlight w:val="none"/>
                <w:lang w:eastAsia="zh-CN"/>
              </w:rPr>
              <w:t>本科：计算机类、教育技术学</w:t>
            </w:r>
          </w:p>
        </w:tc>
        <w:tc>
          <w:tcPr>
            <w:tcW w:w="2730" w:type="dxa"/>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仿宋" w:hAnsi="仿宋" w:eastAsia="仿宋" w:cs="宋体"/>
                <w:snapToGrid w:val="0"/>
                <w:sz w:val="24"/>
                <w:szCs w:val="24"/>
                <w:highlight w:val="none"/>
              </w:rPr>
            </w:pPr>
            <w:r>
              <w:rPr>
                <w:rFonts w:hint="eastAsia" w:ascii="仿宋" w:hAnsi="仿宋" w:eastAsia="仿宋" w:cs="宋体"/>
                <w:snapToGrid w:val="0"/>
                <w:sz w:val="24"/>
                <w:szCs w:val="24"/>
                <w:highlight w:val="none"/>
              </w:rPr>
              <w:t>顾晶晶</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rPr>
              <w:t>0580-8075125</w:t>
            </w:r>
          </w:p>
          <w:p>
            <w:pPr>
              <w:spacing w:line="280" w:lineRule="exact"/>
              <w:jc w:val="center"/>
              <w:rPr>
                <w:rFonts w:ascii="仿宋_GB2312" w:hAnsi="宋体" w:eastAsia="仿宋_GB2312" w:cs="仿宋_GB2312"/>
                <w:color w:val="000000"/>
                <w:sz w:val="18"/>
                <w:szCs w:val="18"/>
                <w:highlight w:val="none"/>
              </w:rPr>
            </w:pP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rPr>
              <w:t>13505807443</w:t>
            </w:r>
          </w:p>
        </w:tc>
      </w:tr>
      <w:tr>
        <w:tblPrEx>
          <w:tblCellMar>
            <w:top w:w="0" w:type="dxa"/>
            <w:left w:w="0" w:type="dxa"/>
            <w:bottom w:w="0" w:type="dxa"/>
            <w:right w:w="0" w:type="dxa"/>
          </w:tblCellMar>
        </w:tblPrEx>
        <w:trPr>
          <w:trHeight w:val="777"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8</w:t>
            </w:r>
          </w:p>
        </w:tc>
        <w:tc>
          <w:tcPr>
            <w:tcW w:w="1635"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rPr>
                <w:rFonts w:hint="eastAsia"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舟山技师学院（报备员额）</w:t>
            </w: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思想</w:t>
            </w:r>
          </w:p>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政治</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2</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22"/>
                <w:szCs w:val="22"/>
                <w:highlight w:val="none"/>
                <w:lang w:eastAsia="zh-CN"/>
              </w:rPr>
              <w:t>研究生：中国哲学、外国哲学、马克思主义哲学、逻辑学、政治经济学、思想政治教育、教育（学科教学政治）</w:t>
            </w:r>
            <w:r>
              <w:rPr>
                <w:rFonts w:hint="eastAsia" w:ascii="仿宋_GB2312" w:hAnsi="宋体" w:eastAsia="仿宋_GB2312" w:cs="宋体"/>
                <w:kern w:val="0"/>
                <w:sz w:val="22"/>
                <w:szCs w:val="22"/>
                <w:highlight w:val="none"/>
                <w:lang w:eastAsia="zh-CN"/>
              </w:rPr>
              <w:br w:type="textWrapping"/>
            </w:r>
            <w:r>
              <w:rPr>
                <w:rFonts w:hint="eastAsia" w:ascii="仿宋_GB2312" w:hAnsi="宋体" w:eastAsia="仿宋_GB2312" w:cs="宋体"/>
                <w:kern w:val="0"/>
                <w:sz w:val="22"/>
                <w:szCs w:val="22"/>
                <w:highlight w:val="none"/>
                <w:lang w:eastAsia="zh-CN"/>
              </w:rPr>
              <w:t>本科：哲学、逻辑学、思想政治教育</w:t>
            </w:r>
          </w:p>
        </w:tc>
        <w:tc>
          <w:tcPr>
            <w:tcW w:w="2730"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jc w:val="both"/>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姜磊赟</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0580-8252110</w:t>
            </w:r>
          </w:p>
          <w:p>
            <w:pPr>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13567659157</w:t>
            </w:r>
          </w:p>
          <w:p>
            <w:pPr>
              <w:jc w:val="center"/>
              <w:rPr>
                <w:rFonts w:hint="eastAsia" w:ascii="仿宋" w:hAnsi="仿宋" w:eastAsia="仿宋" w:cs="宋体"/>
                <w:snapToGrid w:val="0"/>
                <w:sz w:val="24"/>
                <w:szCs w:val="24"/>
                <w:highlight w:val="none"/>
                <w:lang w:eastAsia="zh-CN"/>
              </w:rPr>
            </w:pPr>
          </w:p>
        </w:tc>
      </w:tr>
      <w:tr>
        <w:tblPrEx>
          <w:tblCellMar>
            <w:top w:w="0" w:type="dxa"/>
            <w:left w:w="0" w:type="dxa"/>
            <w:bottom w:w="0" w:type="dxa"/>
            <w:right w:w="0" w:type="dxa"/>
          </w:tblCellMar>
        </w:tblPrEx>
        <w:trPr>
          <w:trHeight w:val="777"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9</w:t>
            </w:r>
          </w:p>
        </w:tc>
        <w:tc>
          <w:tcPr>
            <w:tcW w:w="163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ind w:firstLine="480" w:firstLineChars="200"/>
              <w:rPr>
                <w:rFonts w:hint="eastAsia" w:ascii="仿宋" w:hAnsi="仿宋" w:eastAsia="仿宋" w:cs="宋体"/>
                <w:snapToGrid w:val="0"/>
                <w:sz w:val="24"/>
                <w:szCs w:val="24"/>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数学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研究生：基础数学、应用数学、学科教学（数学）、教育（学科教学数学）</w:t>
            </w:r>
          </w:p>
          <w:p>
            <w:pPr>
              <w:widowControl/>
              <w:jc w:val="left"/>
              <w:textAlignment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22"/>
                <w:szCs w:val="22"/>
                <w:highlight w:val="none"/>
                <w:lang w:eastAsia="zh-CN"/>
              </w:rPr>
              <w:t>本科：数学与应用数学、信息与计算科学、数理基础科学</w:t>
            </w:r>
          </w:p>
        </w:tc>
        <w:tc>
          <w:tcPr>
            <w:tcW w:w="273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highlight w:val="none"/>
              </w:rPr>
            </w:pPr>
          </w:p>
        </w:tc>
      </w:tr>
      <w:tr>
        <w:tblPrEx>
          <w:tblCellMar>
            <w:top w:w="0" w:type="dxa"/>
            <w:left w:w="0" w:type="dxa"/>
            <w:bottom w:w="0" w:type="dxa"/>
            <w:right w:w="0" w:type="dxa"/>
          </w:tblCellMar>
        </w:tblPrEx>
        <w:trPr>
          <w:trHeight w:val="777"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10</w:t>
            </w:r>
          </w:p>
        </w:tc>
        <w:tc>
          <w:tcPr>
            <w:tcW w:w="1635"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ind w:firstLine="480" w:firstLineChars="200"/>
              <w:rPr>
                <w:rFonts w:hint="eastAsia" w:ascii="仿宋" w:hAnsi="仿宋" w:eastAsia="仿宋" w:cs="宋体"/>
                <w:snapToGrid w:val="0"/>
                <w:sz w:val="24"/>
                <w:szCs w:val="24"/>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幼儿</w:t>
            </w:r>
          </w:p>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教育</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研究生：学前教育学</w:t>
            </w:r>
          </w:p>
          <w:p>
            <w:pPr>
              <w:widowControl/>
              <w:jc w:val="left"/>
              <w:textAlignment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22"/>
                <w:szCs w:val="22"/>
                <w:highlight w:val="none"/>
                <w:lang w:eastAsia="zh-CN"/>
              </w:rPr>
              <w:t>本科：学前教育</w:t>
            </w:r>
          </w:p>
        </w:tc>
        <w:tc>
          <w:tcPr>
            <w:tcW w:w="2730" w:type="dxa"/>
            <w:vMerge w:val="continue"/>
            <w:tcBorders>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_GB2312" w:hAnsi="宋体" w:eastAsia="仿宋_GB2312" w:cs="仿宋_GB2312"/>
                <w:color w:val="000000"/>
                <w:sz w:val="18"/>
                <w:szCs w:val="18"/>
                <w:highlight w:val="none"/>
              </w:rPr>
            </w:pPr>
          </w:p>
        </w:tc>
      </w:tr>
      <w:tr>
        <w:tblPrEx>
          <w:tblCellMar>
            <w:top w:w="0" w:type="dxa"/>
            <w:left w:w="0" w:type="dxa"/>
            <w:bottom w:w="0" w:type="dxa"/>
            <w:right w:w="0" w:type="dxa"/>
          </w:tblCellMar>
        </w:tblPrEx>
        <w:trPr>
          <w:trHeight w:val="719"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11</w:t>
            </w:r>
          </w:p>
        </w:tc>
        <w:tc>
          <w:tcPr>
            <w:tcW w:w="163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舟山航海学校</w:t>
            </w:r>
          </w:p>
        </w:tc>
        <w:tc>
          <w:tcPr>
            <w:tcW w:w="58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eastAsia="zh-CN"/>
              </w:rPr>
              <w:t>数学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1</w:t>
            </w:r>
          </w:p>
        </w:tc>
        <w:tc>
          <w:tcPr>
            <w:tcW w:w="93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研究生：基础数学、应用数学、学科教学（数学）、教育（学科教学数学）</w:t>
            </w:r>
          </w:p>
          <w:p>
            <w:pPr>
              <w:widowControl/>
              <w:jc w:val="left"/>
              <w:textAlignment w:val="center"/>
              <w:rPr>
                <w:rFonts w:hint="eastAsia" w:ascii="仿宋_GB2312" w:hAnsi="宋体" w:eastAsia="仿宋_GB2312" w:cs="宋体"/>
                <w:kern w:val="0"/>
                <w:sz w:val="18"/>
                <w:szCs w:val="18"/>
                <w:highlight w:val="none"/>
                <w:lang w:val="en-US" w:eastAsia="zh-CN" w:bidi="ar-SA"/>
              </w:rPr>
            </w:pPr>
            <w:r>
              <w:rPr>
                <w:rFonts w:hint="eastAsia" w:ascii="仿宋_GB2312" w:hAnsi="宋体" w:eastAsia="仿宋_GB2312" w:cs="宋体"/>
                <w:kern w:val="0"/>
                <w:sz w:val="22"/>
                <w:szCs w:val="22"/>
                <w:highlight w:val="none"/>
                <w:lang w:eastAsia="zh-CN"/>
              </w:rPr>
              <w:t>本科：数学与应用数学、信息与计算科学、数理基础科学</w:t>
            </w:r>
          </w:p>
        </w:tc>
        <w:tc>
          <w:tcPr>
            <w:tcW w:w="273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both"/>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王</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燕</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0580-8232115</w:t>
            </w:r>
          </w:p>
          <w:p>
            <w:pPr>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13868201521</w:t>
            </w:r>
          </w:p>
        </w:tc>
      </w:tr>
      <w:tr>
        <w:tblPrEx>
          <w:tblCellMar>
            <w:top w:w="0" w:type="dxa"/>
            <w:left w:w="0" w:type="dxa"/>
            <w:bottom w:w="0" w:type="dxa"/>
            <w:right w:w="0" w:type="dxa"/>
          </w:tblCellMar>
        </w:tblPrEx>
        <w:trPr>
          <w:trHeight w:val="673" w:hRule="atLeast"/>
        </w:trPr>
        <w:tc>
          <w:tcPr>
            <w:tcW w:w="630" w:type="dxa"/>
            <w:tcBorders>
              <w:top w:val="single" w:color="auto" w:sz="4" w:space="0"/>
              <w:left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12</w:t>
            </w:r>
          </w:p>
        </w:tc>
        <w:tc>
          <w:tcPr>
            <w:tcW w:w="1635" w:type="dxa"/>
            <w:vMerge w:val="restart"/>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舟山旅游商贸学校</w:t>
            </w:r>
          </w:p>
        </w:tc>
        <w:tc>
          <w:tcPr>
            <w:tcW w:w="585" w:type="dxa"/>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eastAsia="zh-CN"/>
              </w:rPr>
              <w:t>数学</w:t>
            </w:r>
          </w:p>
        </w:tc>
        <w:tc>
          <w:tcPr>
            <w:tcW w:w="600" w:type="dxa"/>
            <w:tcBorders>
              <w:top w:val="single" w:color="000000"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default"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1</w:t>
            </w:r>
          </w:p>
        </w:tc>
        <w:tc>
          <w:tcPr>
            <w:tcW w:w="9300" w:type="dxa"/>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研究生：基础数学、应用数学、学科教学（数学）、教育（学科教学数学）</w:t>
            </w:r>
          </w:p>
          <w:p>
            <w:pPr>
              <w:widowControl/>
              <w:jc w:val="left"/>
              <w:textAlignment w:val="center"/>
              <w:rPr>
                <w:rFonts w:hint="eastAsia" w:ascii="仿宋_GB2312" w:hAnsi="宋体" w:eastAsia="仿宋_GB2312" w:cs="宋体"/>
                <w:kern w:val="0"/>
                <w:sz w:val="18"/>
                <w:szCs w:val="18"/>
                <w:highlight w:val="none"/>
                <w:lang w:val="en-US" w:eastAsia="zh-CN" w:bidi="ar-SA"/>
              </w:rPr>
            </w:pPr>
            <w:r>
              <w:rPr>
                <w:rFonts w:hint="eastAsia" w:ascii="仿宋_GB2312" w:hAnsi="宋体" w:eastAsia="仿宋_GB2312" w:cs="宋体"/>
                <w:kern w:val="0"/>
                <w:sz w:val="22"/>
                <w:szCs w:val="22"/>
                <w:highlight w:val="none"/>
                <w:lang w:eastAsia="zh-CN"/>
              </w:rPr>
              <w:t>本科：数学与应用数学、信息与计算科学、数理基础科学</w:t>
            </w:r>
          </w:p>
        </w:tc>
        <w:tc>
          <w:tcPr>
            <w:tcW w:w="2730" w:type="dxa"/>
            <w:vMerge w:val="restart"/>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jc w:val="both"/>
              <w:rPr>
                <w:rFonts w:hint="default"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刘</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俊</w:t>
            </w: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0580-366</w:t>
            </w:r>
            <w:r>
              <w:rPr>
                <w:rFonts w:hint="default" w:ascii="仿宋" w:hAnsi="仿宋" w:eastAsia="仿宋" w:cs="宋体"/>
                <w:snapToGrid w:val="0"/>
                <w:sz w:val="24"/>
                <w:szCs w:val="24"/>
                <w:highlight w:val="none"/>
                <w:lang w:eastAsia="zh-CN"/>
              </w:rPr>
              <w:t>3906</w:t>
            </w:r>
          </w:p>
          <w:p>
            <w:pPr>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eastAsia" w:ascii="仿宋" w:hAnsi="仿宋" w:eastAsia="仿宋" w:cs="宋体"/>
                <w:snapToGrid w:val="0"/>
                <w:sz w:val="24"/>
                <w:szCs w:val="24"/>
                <w:highlight w:val="none"/>
                <w:lang w:eastAsia="zh-CN"/>
              </w:rPr>
              <w:t>13967235741</w:t>
            </w:r>
          </w:p>
          <w:p>
            <w:pPr>
              <w:jc w:val="center"/>
              <w:rPr>
                <w:rFonts w:hint="eastAsia" w:ascii="仿宋" w:hAnsi="仿宋" w:eastAsia="仿宋" w:cs="宋体"/>
                <w:snapToGrid w:val="0"/>
                <w:sz w:val="24"/>
                <w:szCs w:val="24"/>
                <w:highlight w:val="none"/>
                <w:lang w:eastAsia="zh-CN"/>
              </w:rPr>
            </w:pPr>
          </w:p>
        </w:tc>
      </w:tr>
      <w:tr>
        <w:tblPrEx>
          <w:tblCellMar>
            <w:top w:w="0" w:type="dxa"/>
            <w:left w:w="0" w:type="dxa"/>
            <w:bottom w:w="0" w:type="dxa"/>
            <w:right w:w="0" w:type="dxa"/>
          </w:tblCellMar>
        </w:tblPrEx>
        <w:trPr>
          <w:trHeight w:val="65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13</w:t>
            </w:r>
          </w:p>
        </w:tc>
        <w:tc>
          <w:tcPr>
            <w:tcW w:w="1635"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highlight w:val="none"/>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幼儿</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eastAsia="zh-CN"/>
              </w:rPr>
              <w:t>教育</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研究生：学前教育学</w:t>
            </w:r>
          </w:p>
          <w:p>
            <w:pPr>
              <w:widowControl/>
              <w:jc w:val="left"/>
              <w:textAlignment w:val="center"/>
              <w:rPr>
                <w:rFonts w:hint="eastAsia" w:ascii="仿宋_GB2312" w:hAnsi="宋体" w:eastAsia="仿宋_GB2312" w:cs="宋体"/>
                <w:kern w:val="0"/>
                <w:sz w:val="18"/>
                <w:szCs w:val="18"/>
                <w:highlight w:val="none"/>
                <w:lang w:val="en-US" w:eastAsia="zh-CN" w:bidi="ar-SA"/>
              </w:rPr>
            </w:pPr>
            <w:r>
              <w:rPr>
                <w:rFonts w:hint="eastAsia" w:ascii="仿宋_GB2312" w:hAnsi="宋体" w:eastAsia="仿宋_GB2312" w:cs="宋体"/>
                <w:kern w:val="0"/>
                <w:sz w:val="22"/>
                <w:szCs w:val="22"/>
                <w:highlight w:val="none"/>
                <w:lang w:eastAsia="zh-CN"/>
              </w:rPr>
              <w:t>本科：学前教育</w:t>
            </w:r>
          </w:p>
        </w:tc>
        <w:tc>
          <w:tcPr>
            <w:tcW w:w="2730"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519"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14</w:t>
            </w:r>
          </w:p>
        </w:tc>
        <w:tc>
          <w:tcPr>
            <w:tcW w:w="1635" w:type="dxa"/>
            <w:vMerge w:val="restart"/>
            <w:tcBorders>
              <w:top w:val="single" w:color="auto" w:sz="4" w:space="0"/>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ascii="仿宋" w:hAnsi="仿宋" w:eastAsia="仿宋" w:cs="宋体"/>
                <w:snapToGrid w:val="0"/>
                <w:sz w:val="24"/>
                <w:szCs w:val="24"/>
                <w:highlight w:val="none"/>
              </w:rPr>
            </w:pPr>
            <w:r>
              <w:rPr>
                <w:rFonts w:hint="eastAsia" w:ascii="仿宋" w:hAnsi="仿宋" w:eastAsia="仿宋" w:cs="宋体"/>
                <w:snapToGrid w:val="0"/>
                <w:sz w:val="24"/>
                <w:szCs w:val="24"/>
                <w:highlight w:val="none"/>
                <w:lang w:eastAsia="zh-CN"/>
              </w:rPr>
              <w:t>舟山市教育局直属初中段学校</w:t>
            </w: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初中</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rPr>
              <w:t>语文</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kern w:val="0"/>
                <w:sz w:val="22"/>
                <w:szCs w:val="22"/>
                <w:highlight w:val="none"/>
                <w:lang w:val="en-US" w:eastAsia="zh-CN"/>
              </w:rPr>
            </w:pPr>
            <w:r>
              <w:rPr>
                <w:rFonts w:hint="eastAsia" w:ascii="仿宋" w:hAnsi="仿宋" w:eastAsia="仿宋" w:cs="宋体"/>
                <w:snapToGrid w:val="0"/>
                <w:sz w:val="24"/>
                <w:szCs w:val="24"/>
                <w:highlight w:val="none"/>
                <w:lang w:val="en-US" w:eastAsia="zh-CN"/>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2"/>
                <w:szCs w:val="22"/>
                <w:highlight w:val="none"/>
                <w:lang w:eastAsia="zh-CN"/>
              </w:rPr>
            </w:pPr>
            <w:r>
              <w:rPr>
                <w:rFonts w:hint="eastAsia" w:ascii="仿宋_GB2312" w:hAnsi="宋体" w:eastAsia="仿宋_GB2312" w:cs="宋体"/>
                <w:color w:val="auto"/>
                <w:kern w:val="0"/>
                <w:sz w:val="22"/>
                <w:szCs w:val="22"/>
                <w:highlight w:val="none"/>
                <w:lang w:eastAsia="zh-CN"/>
              </w:rPr>
              <w:t>研究生:中国语言文学类、学科教学（</w:t>
            </w:r>
            <w:r>
              <w:rPr>
                <w:rFonts w:hint="eastAsia" w:ascii="仿宋_GB2312" w:hAnsi="宋体" w:eastAsia="仿宋_GB2312" w:cs="宋体"/>
                <w:color w:val="auto"/>
                <w:kern w:val="0"/>
                <w:sz w:val="22"/>
                <w:szCs w:val="22"/>
                <w:highlight w:val="none"/>
                <w:lang w:val="en-US" w:eastAsia="zh-CN"/>
              </w:rPr>
              <w:t>语文</w:t>
            </w:r>
            <w:r>
              <w:rPr>
                <w:rFonts w:hint="eastAsia" w:ascii="仿宋_GB2312" w:hAnsi="宋体" w:eastAsia="仿宋_GB2312" w:cs="宋体"/>
                <w:color w:val="auto"/>
                <w:kern w:val="0"/>
                <w:sz w:val="22"/>
                <w:szCs w:val="22"/>
                <w:highlight w:val="none"/>
                <w:lang w:eastAsia="zh-CN"/>
              </w:rPr>
              <w:t>）、教育（学科教学语文）</w:t>
            </w:r>
          </w:p>
          <w:p>
            <w:pPr>
              <w:widowControl/>
              <w:jc w:val="left"/>
              <w:textAlignment w:val="center"/>
              <w:rPr>
                <w:rFonts w:hint="eastAsia" w:ascii="仿宋_GB2312" w:hAnsi="宋体" w:eastAsia="仿宋_GB2312" w:cs="宋体"/>
                <w:color w:val="auto"/>
                <w:kern w:val="0"/>
                <w:sz w:val="22"/>
                <w:szCs w:val="22"/>
                <w:highlight w:val="none"/>
                <w:lang w:val="en-US" w:eastAsia="zh-CN"/>
              </w:rPr>
            </w:pPr>
            <w:r>
              <w:rPr>
                <w:rFonts w:hint="eastAsia" w:ascii="仿宋_GB2312" w:hAnsi="宋体" w:eastAsia="仿宋_GB2312" w:cs="宋体"/>
                <w:color w:val="auto"/>
                <w:kern w:val="0"/>
                <w:sz w:val="22"/>
                <w:szCs w:val="22"/>
                <w:highlight w:val="none"/>
                <w:lang w:eastAsia="zh-CN"/>
              </w:rPr>
              <w:t>本科：中国语言文学类</w:t>
            </w:r>
          </w:p>
        </w:tc>
        <w:tc>
          <w:tcPr>
            <w:tcW w:w="2730"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jc w:val="both"/>
              <w:rPr>
                <w:rFonts w:hint="default" w:ascii="仿宋" w:hAnsi="仿宋" w:eastAsia="仿宋" w:cs="宋体"/>
                <w:snapToGrid w:val="0"/>
                <w:sz w:val="24"/>
                <w:szCs w:val="24"/>
                <w:highlight w:val="none"/>
                <w:lang w:eastAsia="zh-CN"/>
              </w:rPr>
            </w:pPr>
            <w:r>
              <w:rPr>
                <w:rFonts w:hint="default" w:ascii="仿宋" w:hAnsi="仿宋" w:eastAsia="仿宋" w:cs="宋体"/>
                <w:snapToGrid w:val="0"/>
                <w:sz w:val="24"/>
                <w:szCs w:val="24"/>
                <w:highlight w:val="none"/>
                <w:lang w:eastAsia="zh-CN"/>
              </w:rPr>
              <w:t>贺</w:t>
            </w:r>
            <w:r>
              <w:rPr>
                <w:rFonts w:hint="eastAsia" w:ascii="仿宋" w:hAnsi="仿宋" w:eastAsia="仿宋" w:cs="宋体"/>
                <w:snapToGrid w:val="0"/>
                <w:sz w:val="24"/>
                <w:szCs w:val="24"/>
                <w:highlight w:val="none"/>
                <w:lang w:val="en-US" w:eastAsia="zh-CN"/>
              </w:rPr>
              <w:t xml:space="preserve">  </w:t>
            </w:r>
            <w:r>
              <w:rPr>
                <w:rFonts w:hint="default" w:ascii="仿宋" w:hAnsi="仿宋" w:eastAsia="仿宋" w:cs="宋体"/>
                <w:snapToGrid w:val="0"/>
                <w:sz w:val="24"/>
                <w:szCs w:val="24"/>
                <w:highlight w:val="none"/>
                <w:lang w:eastAsia="zh-CN"/>
              </w:rPr>
              <w:t>敏</w:t>
            </w:r>
            <w:r>
              <w:rPr>
                <w:rFonts w:hint="eastAsia" w:ascii="仿宋" w:hAnsi="仿宋" w:eastAsia="仿宋" w:cs="宋体"/>
                <w:snapToGrid w:val="0"/>
                <w:sz w:val="24"/>
                <w:szCs w:val="24"/>
                <w:highlight w:val="none"/>
                <w:lang w:val="en-US" w:eastAsia="zh-CN"/>
              </w:rPr>
              <w:t xml:space="preserve"> </w:t>
            </w:r>
            <w:r>
              <w:rPr>
                <w:rFonts w:hint="default" w:ascii="仿宋" w:hAnsi="仿宋" w:eastAsia="仿宋" w:cs="宋体"/>
                <w:snapToGrid w:val="0"/>
                <w:sz w:val="24"/>
                <w:szCs w:val="24"/>
                <w:highlight w:val="none"/>
                <w:lang w:eastAsia="zh-CN"/>
              </w:rPr>
              <w:t>0580-8259973</w:t>
            </w:r>
          </w:p>
          <w:p>
            <w:pPr>
              <w:jc w:val="center"/>
              <w:rPr>
                <w:rFonts w:hint="default"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default" w:ascii="仿宋" w:hAnsi="仿宋" w:eastAsia="仿宋" w:cs="宋体"/>
                <w:snapToGrid w:val="0"/>
                <w:sz w:val="24"/>
                <w:szCs w:val="24"/>
                <w:highlight w:val="none"/>
                <w:lang w:eastAsia="zh-CN"/>
              </w:rPr>
              <w:t>13575635861</w:t>
            </w:r>
          </w:p>
        </w:tc>
      </w:tr>
      <w:tr>
        <w:tblPrEx>
          <w:tblCellMar>
            <w:top w:w="0" w:type="dxa"/>
            <w:left w:w="0" w:type="dxa"/>
            <w:bottom w:w="0" w:type="dxa"/>
            <w:right w:w="0" w:type="dxa"/>
          </w:tblCellMar>
        </w:tblPrEx>
        <w:trPr>
          <w:trHeight w:val="64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15</w:t>
            </w:r>
          </w:p>
        </w:tc>
        <w:tc>
          <w:tcPr>
            <w:tcW w:w="163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初中</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eastAsia="zh-CN"/>
              </w:rPr>
              <w:t>数学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2</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2"/>
                <w:szCs w:val="22"/>
                <w:highlight w:val="none"/>
                <w:lang w:eastAsia="zh-CN"/>
              </w:rPr>
            </w:pPr>
            <w:r>
              <w:rPr>
                <w:rFonts w:hint="eastAsia" w:ascii="仿宋_GB2312" w:hAnsi="宋体" w:eastAsia="仿宋_GB2312" w:cs="宋体"/>
                <w:color w:val="auto"/>
                <w:kern w:val="0"/>
                <w:sz w:val="22"/>
                <w:szCs w:val="22"/>
                <w:highlight w:val="none"/>
                <w:lang w:eastAsia="zh-CN"/>
              </w:rPr>
              <w:t>研究生：基础数学、应用数学、学科教学（数学）、教育（学科教学数学）</w:t>
            </w:r>
          </w:p>
          <w:p>
            <w:pPr>
              <w:widowControl/>
              <w:jc w:val="left"/>
              <w:textAlignment w:val="center"/>
              <w:rPr>
                <w:rFonts w:hint="eastAsia" w:ascii="仿宋_GB2312" w:hAnsi="宋体" w:eastAsia="仿宋_GB2312" w:cs="宋体"/>
                <w:color w:val="auto"/>
                <w:kern w:val="0"/>
                <w:sz w:val="18"/>
                <w:szCs w:val="18"/>
                <w:highlight w:val="none"/>
                <w:lang w:val="en-US" w:eastAsia="zh-CN" w:bidi="ar-SA"/>
              </w:rPr>
            </w:pPr>
            <w:r>
              <w:rPr>
                <w:rFonts w:hint="eastAsia" w:ascii="仿宋_GB2312" w:hAnsi="宋体" w:eastAsia="仿宋_GB2312" w:cs="宋体"/>
                <w:color w:val="auto"/>
                <w:kern w:val="0"/>
                <w:sz w:val="22"/>
                <w:szCs w:val="22"/>
                <w:highlight w:val="none"/>
                <w:lang w:eastAsia="zh-CN"/>
              </w:rPr>
              <w:t>本科：数学与应用数学、信息与计算科学、数理基础科学</w:t>
            </w:r>
          </w:p>
        </w:tc>
        <w:tc>
          <w:tcPr>
            <w:tcW w:w="273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64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16</w:t>
            </w:r>
          </w:p>
        </w:tc>
        <w:tc>
          <w:tcPr>
            <w:tcW w:w="163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初中</w:t>
            </w:r>
          </w:p>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英语</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1</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2"/>
                <w:szCs w:val="22"/>
                <w:highlight w:val="none"/>
                <w:lang w:eastAsia="zh-CN"/>
              </w:rPr>
            </w:pPr>
            <w:r>
              <w:rPr>
                <w:rFonts w:hint="eastAsia" w:ascii="仿宋_GB2312" w:hAnsi="宋体" w:eastAsia="仿宋_GB2312" w:cs="宋体"/>
                <w:color w:val="auto"/>
                <w:kern w:val="0"/>
                <w:sz w:val="22"/>
                <w:szCs w:val="22"/>
                <w:highlight w:val="none"/>
                <w:lang w:eastAsia="zh-CN"/>
              </w:rPr>
              <w:t>研究生：英语语言文学专业、英语笔译、英语口译、学科教学（英语）、教育（学科教学英语）</w:t>
            </w:r>
          </w:p>
          <w:p>
            <w:pPr>
              <w:widowControl/>
              <w:jc w:val="left"/>
              <w:textAlignment w:val="center"/>
              <w:rPr>
                <w:rFonts w:hint="eastAsia" w:ascii="仿宋_GB2312" w:hAnsi="宋体" w:eastAsia="仿宋_GB2312" w:cs="仿宋_GB2312"/>
                <w:color w:val="auto"/>
                <w:kern w:val="0"/>
                <w:sz w:val="18"/>
                <w:szCs w:val="18"/>
                <w:highlight w:val="none"/>
              </w:rPr>
            </w:pPr>
            <w:r>
              <w:rPr>
                <w:rFonts w:hint="eastAsia" w:ascii="仿宋_GB2312" w:hAnsi="宋体" w:eastAsia="仿宋_GB2312" w:cs="宋体"/>
                <w:color w:val="auto"/>
                <w:kern w:val="0"/>
                <w:sz w:val="22"/>
                <w:szCs w:val="22"/>
                <w:highlight w:val="none"/>
                <w:lang w:eastAsia="zh-CN"/>
              </w:rPr>
              <w:t>本科：英语专业</w:t>
            </w:r>
          </w:p>
        </w:tc>
        <w:tc>
          <w:tcPr>
            <w:tcW w:w="273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699"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17</w:t>
            </w:r>
          </w:p>
        </w:tc>
        <w:tc>
          <w:tcPr>
            <w:tcW w:w="163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初中</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ascii="仿宋" w:hAnsi="仿宋" w:eastAsia="仿宋" w:cs="宋体"/>
                <w:snapToGrid w:val="0"/>
                <w:sz w:val="24"/>
                <w:szCs w:val="24"/>
                <w:highlight w:val="none"/>
              </w:rPr>
              <w:t>科学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2</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研究生：物理学类、化学类、生物学类、教育（学科教学物理）、教育（学科教学化学）、教育（学科教学生物）</w:t>
            </w:r>
          </w:p>
          <w:p>
            <w:pPr>
              <w:widowControl/>
              <w:jc w:val="left"/>
              <w:textAlignment w:val="center"/>
              <w:rPr>
                <w:rFonts w:hint="eastAsia" w:ascii="仿宋_GB2312" w:hAnsi="宋体" w:eastAsia="仿宋_GB2312" w:cs="仿宋_GB2312"/>
                <w:color w:val="auto"/>
                <w:kern w:val="0"/>
                <w:sz w:val="20"/>
                <w:szCs w:val="20"/>
                <w:highlight w:val="none"/>
                <w:lang w:val="en-US" w:eastAsia="zh-CN" w:bidi="ar-SA"/>
              </w:rPr>
            </w:pPr>
            <w:r>
              <w:rPr>
                <w:rFonts w:hint="eastAsia" w:ascii="仿宋_GB2312" w:hAnsi="宋体" w:eastAsia="仿宋_GB2312" w:cs="宋体"/>
                <w:color w:val="auto"/>
                <w:kern w:val="0"/>
                <w:sz w:val="20"/>
                <w:szCs w:val="20"/>
                <w:highlight w:val="none"/>
                <w:lang w:eastAsia="zh-CN"/>
              </w:rPr>
              <w:t>本科：科学教育专业、物理学类、化学类、生物科学类</w:t>
            </w:r>
          </w:p>
        </w:tc>
        <w:tc>
          <w:tcPr>
            <w:tcW w:w="273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924"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18</w:t>
            </w:r>
          </w:p>
        </w:tc>
        <w:tc>
          <w:tcPr>
            <w:tcW w:w="1635"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初中</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ascii="仿宋" w:hAnsi="仿宋" w:eastAsia="仿宋" w:cs="宋体"/>
                <w:snapToGrid w:val="0"/>
                <w:sz w:val="24"/>
                <w:szCs w:val="24"/>
                <w:highlight w:val="none"/>
              </w:rPr>
              <w:t>社会</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2</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研究生：中国史、世界史、学科教学（历史）、地理学类、学科教学（地理）、马克思主义理论类、政治学类、法学理论专业、教育（学科教学政治）、教育（学科教学历史）、教育（学科教学地理）</w:t>
            </w:r>
          </w:p>
          <w:p>
            <w:pPr>
              <w:widowControl/>
              <w:jc w:val="left"/>
              <w:textAlignment w:val="center"/>
              <w:rPr>
                <w:rFonts w:hint="eastAsia" w:ascii="仿宋_GB2312" w:hAnsi="宋体" w:eastAsia="仿宋_GB2312" w:cs="仿宋_GB2312"/>
                <w:color w:val="auto"/>
                <w:kern w:val="0"/>
                <w:sz w:val="20"/>
                <w:szCs w:val="20"/>
                <w:highlight w:val="none"/>
                <w:lang w:val="en-US" w:eastAsia="zh-CN" w:bidi="ar-SA"/>
              </w:rPr>
            </w:pPr>
            <w:r>
              <w:rPr>
                <w:rFonts w:hint="eastAsia" w:ascii="仿宋_GB2312" w:hAnsi="宋体" w:eastAsia="仿宋_GB2312" w:cs="宋体"/>
                <w:color w:val="auto"/>
                <w:kern w:val="0"/>
                <w:sz w:val="20"/>
                <w:szCs w:val="20"/>
                <w:highlight w:val="none"/>
                <w:lang w:eastAsia="zh-CN"/>
              </w:rPr>
              <w:t>本科：历史学、世界史、地理科学类、马克思主义理论类、政治学类、哲学专业、法学专业</w:t>
            </w:r>
          </w:p>
        </w:tc>
        <w:tc>
          <w:tcPr>
            <w:tcW w:w="2730"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700"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19</w:t>
            </w:r>
          </w:p>
        </w:tc>
        <w:tc>
          <w:tcPr>
            <w:tcW w:w="1635"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舟山市教育局直属小学段学校</w:t>
            </w: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小学</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rPr>
              <w:t>语文</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仿宋_GB2312" w:hAnsi="宋体" w:eastAsia="仿宋_GB2312" w:cs="宋体"/>
                <w:kern w:val="0"/>
                <w:sz w:val="22"/>
                <w:szCs w:val="22"/>
                <w:highlight w:val="none"/>
                <w:lang w:val="en-US" w:eastAsia="zh-CN" w:bidi="ar-SA"/>
              </w:rPr>
            </w:pPr>
            <w:r>
              <w:rPr>
                <w:rFonts w:hint="eastAsia" w:ascii="仿宋" w:hAnsi="仿宋" w:eastAsia="仿宋" w:cs="宋体"/>
                <w:snapToGrid w:val="0"/>
                <w:sz w:val="24"/>
                <w:szCs w:val="24"/>
                <w:highlight w:val="none"/>
                <w:lang w:val="en-US" w:eastAsia="zh-CN"/>
              </w:rPr>
              <w:t>8</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2"/>
                <w:szCs w:val="22"/>
                <w:highlight w:val="none"/>
                <w:lang w:eastAsia="zh-CN"/>
              </w:rPr>
            </w:pPr>
            <w:r>
              <w:rPr>
                <w:rFonts w:hint="eastAsia" w:ascii="仿宋_GB2312" w:hAnsi="宋体" w:eastAsia="仿宋_GB2312" w:cs="宋体"/>
                <w:color w:val="auto"/>
                <w:kern w:val="0"/>
                <w:sz w:val="22"/>
                <w:szCs w:val="22"/>
                <w:highlight w:val="none"/>
                <w:lang w:eastAsia="zh-CN"/>
              </w:rPr>
              <w:t>研究生:中国语言文学类、学科教学（</w:t>
            </w:r>
            <w:r>
              <w:rPr>
                <w:rFonts w:hint="eastAsia" w:ascii="仿宋_GB2312" w:hAnsi="宋体" w:eastAsia="仿宋_GB2312" w:cs="宋体"/>
                <w:color w:val="auto"/>
                <w:kern w:val="0"/>
                <w:sz w:val="22"/>
                <w:szCs w:val="22"/>
                <w:highlight w:val="none"/>
                <w:lang w:val="en-US" w:eastAsia="zh-CN"/>
              </w:rPr>
              <w:t>语文</w:t>
            </w:r>
            <w:r>
              <w:rPr>
                <w:rFonts w:hint="eastAsia" w:ascii="仿宋_GB2312" w:hAnsi="宋体" w:eastAsia="仿宋_GB2312" w:cs="宋体"/>
                <w:color w:val="auto"/>
                <w:kern w:val="0"/>
                <w:sz w:val="22"/>
                <w:szCs w:val="22"/>
                <w:highlight w:val="none"/>
                <w:lang w:eastAsia="zh-CN"/>
              </w:rPr>
              <w:t>）、教育（学科教学语文）</w:t>
            </w:r>
          </w:p>
          <w:p>
            <w:pPr>
              <w:widowControl/>
              <w:jc w:val="left"/>
              <w:textAlignment w:val="center"/>
              <w:rPr>
                <w:rFonts w:hint="eastAsia" w:ascii="仿宋_GB2312" w:hAnsi="宋体" w:eastAsia="仿宋_GB2312" w:cs="宋体"/>
                <w:color w:val="auto"/>
                <w:kern w:val="0"/>
                <w:sz w:val="22"/>
                <w:szCs w:val="22"/>
                <w:highlight w:val="none"/>
                <w:lang w:val="en-US" w:eastAsia="zh-CN" w:bidi="ar-SA"/>
              </w:rPr>
            </w:pPr>
            <w:r>
              <w:rPr>
                <w:rFonts w:hint="eastAsia" w:ascii="仿宋_GB2312" w:hAnsi="宋体" w:eastAsia="仿宋_GB2312" w:cs="宋体"/>
                <w:color w:val="auto"/>
                <w:kern w:val="0"/>
                <w:sz w:val="22"/>
                <w:szCs w:val="22"/>
                <w:highlight w:val="none"/>
                <w:lang w:eastAsia="zh-CN"/>
              </w:rPr>
              <w:t>本科：中国语言文学类</w:t>
            </w:r>
          </w:p>
        </w:tc>
        <w:tc>
          <w:tcPr>
            <w:tcW w:w="2730" w:type="dxa"/>
            <w:vMerge w:val="restart"/>
            <w:tcBorders>
              <w:left w:val="single" w:color="000000" w:sz="4" w:space="0"/>
              <w:right w:val="single" w:color="000000" w:sz="4" w:space="0"/>
            </w:tcBorders>
            <w:shd w:val="clear" w:color="auto" w:fill="FFFFFF"/>
            <w:tcMar>
              <w:top w:w="15" w:type="dxa"/>
              <w:left w:w="15" w:type="dxa"/>
              <w:right w:w="15" w:type="dxa"/>
            </w:tcMar>
            <w:vAlign w:val="center"/>
          </w:tcPr>
          <w:p>
            <w:pPr>
              <w:jc w:val="both"/>
              <w:rPr>
                <w:rFonts w:hint="default" w:ascii="仿宋" w:hAnsi="仿宋" w:eastAsia="仿宋" w:cs="宋体"/>
                <w:snapToGrid w:val="0"/>
                <w:sz w:val="24"/>
                <w:szCs w:val="24"/>
                <w:highlight w:val="none"/>
                <w:lang w:eastAsia="zh-CN"/>
              </w:rPr>
            </w:pPr>
            <w:r>
              <w:rPr>
                <w:rFonts w:hint="default" w:ascii="仿宋" w:hAnsi="仿宋" w:eastAsia="仿宋" w:cs="宋体"/>
                <w:snapToGrid w:val="0"/>
                <w:sz w:val="24"/>
                <w:szCs w:val="24"/>
                <w:highlight w:val="none"/>
                <w:lang w:val="en-US" w:eastAsia="zh-CN"/>
              </w:rPr>
              <w:t>方海辉</w:t>
            </w:r>
            <w:r>
              <w:rPr>
                <w:rFonts w:hint="eastAsia" w:ascii="仿宋" w:hAnsi="仿宋" w:eastAsia="仿宋" w:cs="宋体"/>
                <w:snapToGrid w:val="0"/>
                <w:sz w:val="24"/>
                <w:szCs w:val="24"/>
                <w:highlight w:val="none"/>
                <w:lang w:val="en-US" w:eastAsia="zh-CN"/>
              </w:rPr>
              <w:t>0</w:t>
            </w:r>
            <w:r>
              <w:rPr>
                <w:rFonts w:hint="default" w:ascii="仿宋" w:hAnsi="仿宋" w:eastAsia="仿宋" w:cs="宋体"/>
                <w:snapToGrid w:val="0"/>
                <w:sz w:val="24"/>
                <w:szCs w:val="24"/>
                <w:highlight w:val="none"/>
                <w:lang w:eastAsia="zh-CN"/>
              </w:rPr>
              <w:t>580-8170573</w:t>
            </w:r>
          </w:p>
          <w:p>
            <w:pPr>
              <w:jc w:val="center"/>
              <w:rPr>
                <w:rFonts w:hint="default"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default" w:ascii="仿宋" w:hAnsi="仿宋" w:eastAsia="仿宋" w:cs="宋体"/>
                <w:snapToGrid w:val="0"/>
                <w:sz w:val="24"/>
                <w:szCs w:val="24"/>
                <w:highlight w:val="none"/>
                <w:lang w:eastAsia="zh-CN"/>
              </w:rPr>
              <w:t>13515805269</w:t>
            </w:r>
          </w:p>
          <w:p>
            <w:pPr>
              <w:jc w:val="both"/>
              <w:rPr>
                <w:rFonts w:hint="default" w:ascii="仿宋" w:hAnsi="仿宋" w:eastAsia="仿宋" w:cs="宋体"/>
                <w:snapToGrid w:val="0"/>
                <w:sz w:val="24"/>
                <w:szCs w:val="24"/>
                <w:highlight w:val="none"/>
                <w:lang w:eastAsia="zh-CN"/>
              </w:rPr>
            </w:pPr>
            <w:r>
              <w:rPr>
                <w:rFonts w:hint="default" w:ascii="仿宋" w:hAnsi="仿宋" w:eastAsia="仿宋" w:cs="宋体"/>
                <w:snapToGrid w:val="0"/>
                <w:sz w:val="24"/>
                <w:szCs w:val="24"/>
                <w:highlight w:val="none"/>
                <w:lang w:val="en-US" w:eastAsia="zh-CN"/>
              </w:rPr>
              <w:t>鲍佩</w:t>
            </w:r>
            <w:r>
              <w:rPr>
                <w:rFonts w:hint="eastAsia" w:ascii="仿宋" w:hAnsi="仿宋" w:eastAsia="仿宋" w:cs="宋体"/>
                <w:snapToGrid w:val="0"/>
                <w:sz w:val="24"/>
                <w:szCs w:val="24"/>
                <w:highlight w:val="none"/>
                <w:lang w:val="en-US" w:eastAsia="zh-CN"/>
              </w:rPr>
              <w:t>艳 0</w:t>
            </w:r>
            <w:r>
              <w:rPr>
                <w:rFonts w:hint="default" w:ascii="仿宋" w:hAnsi="仿宋" w:eastAsia="仿宋" w:cs="宋体"/>
                <w:snapToGrid w:val="0"/>
                <w:sz w:val="24"/>
                <w:szCs w:val="24"/>
                <w:highlight w:val="none"/>
                <w:lang w:eastAsia="zh-CN"/>
              </w:rPr>
              <w:t>580-8178209</w:t>
            </w:r>
          </w:p>
          <w:p>
            <w:pPr>
              <w:jc w:val="center"/>
              <w:rPr>
                <w:rFonts w:hint="default" w:ascii="仿宋" w:hAnsi="仿宋" w:eastAsia="仿宋" w:cs="宋体"/>
                <w:snapToGrid w:val="0"/>
                <w:sz w:val="24"/>
                <w:szCs w:val="24"/>
                <w:highlight w:val="none"/>
                <w:lang w:val="en-US" w:eastAsia="zh-CN"/>
              </w:rPr>
            </w:pPr>
            <w:r>
              <w:rPr>
                <w:rFonts w:hint="eastAsia" w:ascii="仿宋" w:hAnsi="仿宋" w:eastAsia="仿宋" w:cs="宋体"/>
                <w:snapToGrid w:val="0"/>
                <w:sz w:val="24"/>
                <w:szCs w:val="24"/>
                <w:highlight w:val="none"/>
                <w:lang w:val="en-US" w:eastAsia="zh-CN"/>
              </w:rPr>
              <w:t xml:space="preserve"> </w:t>
            </w:r>
            <w:r>
              <w:rPr>
                <w:rFonts w:hint="default" w:ascii="仿宋" w:hAnsi="仿宋" w:eastAsia="仿宋" w:cs="宋体"/>
                <w:snapToGrid w:val="0"/>
                <w:sz w:val="24"/>
                <w:szCs w:val="24"/>
                <w:highlight w:val="none"/>
                <w:lang w:val="en-US" w:eastAsia="zh-CN"/>
              </w:rPr>
              <w:t>13868238522</w:t>
            </w:r>
          </w:p>
          <w:p>
            <w:pPr>
              <w:jc w:val="both"/>
              <w:rPr>
                <w:rFonts w:hint="default" w:ascii="仿宋" w:hAnsi="仿宋" w:eastAsia="仿宋" w:cs="宋体"/>
                <w:snapToGrid w:val="0"/>
                <w:sz w:val="24"/>
                <w:szCs w:val="24"/>
                <w:highlight w:val="none"/>
                <w:lang w:eastAsia="zh-CN"/>
              </w:rPr>
            </w:pPr>
            <w:r>
              <w:rPr>
                <w:rFonts w:hint="default" w:ascii="仿宋" w:hAnsi="仿宋" w:eastAsia="仿宋" w:cs="宋体"/>
                <w:snapToGrid w:val="0"/>
                <w:sz w:val="24"/>
                <w:szCs w:val="24"/>
                <w:highlight w:val="none"/>
                <w:lang w:eastAsia="zh-CN"/>
              </w:rPr>
              <w:t>虞冬群</w:t>
            </w:r>
            <w:r>
              <w:rPr>
                <w:rFonts w:hint="eastAsia" w:ascii="仿宋" w:hAnsi="仿宋" w:eastAsia="仿宋" w:cs="宋体"/>
                <w:snapToGrid w:val="0"/>
                <w:sz w:val="24"/>
                <w:szCs w:val="24"/>
                <w:highlight w:val="none"/>
                <w:lang w:val="en-US" w:eastAsia="zh-CN"/>
              </w:rPr>
              <w:t>0</w:t>
            </w:r>
            <w:r>
              <w:rPr>
                <w:rFonts w:hint="default" w:ascii="仿宋" w:hAnsi="仿宋" w:eastAsia="仿宋" w:cs="宋体"/>
                <w:snapToGrid w:val="0"/>
                <w:sz w:val="24"/>
                <w:szCs w:val="24"/>
                <w:highlight w:val="none"/>
                <w:lang w:eastAsia="zh-CN"/>
              </w:rPr>
              <w:t>580-81745621</w:t>
            </w:r>
          </w:p>
          <w:p>
            <w:pPr>
              <w:jc w:val="center"/>
              <w:rPr>
                <w:rFonts w:hint="default"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val="en-US" w:eastAsia="zh-CN"/>
              </w:rPr>
              <w:t xml:space="preserve"> </w:t>
            </w:r>
            <w:r>
              <w:rPr>
                <w:rFonts w:hint="default" w:ascii="仿宋" w:hAnsi="仿宋" w:eastAsia="仿宋" w:cs="宋体"/>
                <w:snapToGrid w:val="0"/>
                <w:sz w:val="24"/>
                <w:szCs w:val="24"/>
                <w:highlight w:val="none"/>
                <w:lang w:eastAsia="zh-CN"/>
              </w:rPr>
              <w:t>13758048203</w:t>
            </w:r>
          </w:p>
        </w:tc>
      </w:tr>
      <w:tr>
        <w:tblPrEx>
          <w:tblCellMar>
            <w:top w:w="0" w:type="dxa"/>
            <w:left w:w="0" w:type="dxa"/>
            <w:bottom w:w="0" w:type="dxa"/>
            <w:right w:w="0" w:type="dxa"/>
          </w:tblCellMar>
        </w:tblPrEx>
        <w:trPr>
          <w:trHeight w:val="700"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20</w:t>
            </w:r>
          </w:p>
        </w:tc>
        <w:tc>
          <w:tcPr>
            <w:tcW w:w="1635"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小学</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eastAsia="zh-CN"/>
              </w:rPr>
              <w:t>数学</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8</w:t>
            </w:r>
          </w:p>
        </w:tc>
        <w:tc>
          <w:tcPr>
            <w:tcW w:w="93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2"/>
                <w:szCs w:val="22"/>
                <w:highlight w:val="none"/>
                <w:lang w:eastAsia="zh-CN"/>
              </w:rPr>
            </w:pPr>
            <w:r>
              <w:rPr>
                <w:rFonts w:hint="eastAsia" w:ascii="仿宋_GB2312" w:hAnsi="宋体" w:eastAsia="仿宋_GB2312" w:cs="宋体"/>
                <w:kern w:val="0"/>
                <w:sz w:val="22"/>
                <w:szCs w:val="22"/>
                <w:highlight w:val="none"/>
                <w:lang w:eastAsia="zh-CN"/>
              </w:rPr>
              <w:t>研究生：基础数学、应用数学、学科教学（数学）、教育（学科教学数学）</w:t>
            </w:r>
          </w:p>
          <w:p>
            <w:pPr>
              <w:widowControl/>
              <w:jc w:val="left"/>
              <w:textAlignment w:val="center"/>
              <w:rPr>
                <w:rFonts w:hint="eastAsia" w:ascii="仿宋_GB2312" w:hAnsi="宋体" w:eastAsia="仿宋_GB2312" w:cs="宋体"/>
                <w:kern w:val="0"/>
                <w:sz w:val="18"/>
                <w:szCs w:val="18"/>
                <w:highlight w:val="none"/>
                <w:lang w:val="en-US" w:eastAsia="zh-CN" w:bidi="ar-SA"/>
              </w:rPr>
            </w:pPr>
            <w:r>
              <w:rPr>
                <w:rFonts w:hint="eastAsia" w:ascii="仿宋_GB2312" w:hAnsi="宋体" w:eastAsia="仿宋_GB2312" w:cs="宋体"/>
                <w:kern w:val="0"/>
                <w:sz w:val="22"/>
                <w:szCs w:val="22"/>
                <w:highlight w:val="none"/>
                <w:lang w:eastAsia="zh-CN"/>
              </w:rPr>
              <w:t>本科：数学与应用数学、信息与计算科学、数理基础科学</w:t>
            </w:r>
          </w:p>
        </w:tc>
        <w:tc>
          <w:tcPr>
            <w:tcW w:w="273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640" w:hRule="atLeast"/>
        </w:trPr>
        <w:tc>
          <w:tcPr>
            <w:tcW w:w="630" w:type="dxa"/>
            <w:tcBorders>
              <w:top w:val="single" w:color="auto" w:sz="4" w:space="0"/>
              <w:left w:val="single" w:color="000000" w:sz="4" w:space="0"/>
              <w:bottom w:val="single" w:color="auto"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21</w:t>
            </w:r>
          </w:p>
        </w:tc>
        <w:tc>
          <w:tcPr>
            <w:tcW w:w="1635"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小学</w:t>
            </w:r>
          </w:p>
          <w:p>
            <w:pPr>
              <w:spacing w:line="280" w:lineRule="exact"/>
              <w:jc w:val="center"/>
              <w:rPr>
                <w:rFonts w:hint="eastAsia" w:ascii="仿宋" w:hAnsi="仿宋" w:eastAsia="仿宋" w:cs="宋体"/>
                <w:snapToGrid w:val="0"/>
                <w:kern w:val="2"/>
                <w:sz w:val="24"/>
                <w:szCs w:val="24"/>
                <w:highlight w:val="none"/>
                <w:lang w:val="en-US" w:eastAsia="zh-CN" w:bidi="ar-SA"/>
              </w:rPr>
            </w:pPr>
            <w:r>
              <w:rPr>
                <w:rFonts w:ascii="仿宋" w:hAnsi="仿宋" w:eastAsia="仿宋" w:cs="宋体"/>
                <w:snapToGrid w:val="0"/>
                <w:sz w:val="24"/>
                <w:szCs w:val="24"/>
                <w:highlight w:val="none"/>
              </w:rPr>
              <w:t>科学</w:t>
            </w:r>
          </w:p>
        </w:tc>
        <w:tc>
          <w:tcPr>
            <w:tcW w:w="6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kern w:val="2"/>
                <w:sz w:val="24"/>
                <w:szCs w:val="24"/>
                <w:highlight w:val="none"/>
                <w:lang w:val="en-US" w:eastAsia="zh-CN" w:bidi="ar-SA"/>
              </w:rPr>
            </w:pPr>
            <w:r>
              <w:rPr>
                <w:rFonts w:hint="eastAsia" w:ascii="仿宋" w:hAnsi="仿宋" w:eastAsia="仿宋" w:cs="宋体"/>
                <w:snapToGrid w:val="0"/>
                <w:sz w:val="24"/>
                <w:szCs w:val="24"/>
                <w:highlight w:val="none"/>
                <w:lang w:val="en-US" w:eastAsia="zh-CN"/>
              </w:rPr>
              <w:t>2</w:t>
            </w:r>
          </w:p>
        </w:tc>
        <w:tc>
          <w:tcPr>
            <w:tcW w:w="93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kern w:val="0"/>
                <w:sz w:val="20"/>
                <w:szCs w:val="20"/>
                <w:highlight w:val="none"/>
                <w:lang w:eastAsia="zh-CN"/>
              </w:rPr>
            </w:pPr>
            <w:r>
              <w:rPr>
                <w:rFonts w:hint="eastAsia" w:ascii="仿宋_GB2312" w:hAnsi="宋体" w:eastAsia="仿宋_GB2312" w:cs="宋体"/>
                <w:kern w:val="0"/>
                <w:sz w:val="20"/>
                <w:szCs w:val="20"/>
                <w:highlight w:val="none"/>
                <w:lang w:eastAsia="zh-CN"/>
              </w:rPr>
              <w:t>研究生：物理学类、化学类、生物学类、教育（学科教学物理）、教育（学科教学化学）、教育（学科教学生物）</w:t>
            </w:r>
          </w:p>
          <w:p>
            <w:pPr>
              <w:widowControl/>
              <w:jc w:val="left"/>
              <w:textAlignment w:val="center"/>
              <w:rPr>
                <w:rFonts w:hint="eastAsia" w:ascii="仿宋_GB2312" w:hAnsi="宋体" w:eastAsia="仿宋_GB2312" w:cs="仿宋_GB2312"/>
                <w:color w:val="000000"/>
                <w:kern w:val="0"/>
                <w:sz w:val="20"/>
                <w:szCs w:val="20"/>
                <w:highlight w:val="none"/>
                <w:lang w:val="en-US" w:eastAsia="zh-CN" w:bidi="ar-SA"/>
              </w:rPr>
            </w:pPr>
            <w:r>
              <w:rPr>
                <w:rFonts w:hint="eastAsia" w:ascii="仿宋_GB2312" w:hAnsi="宋体" w:eastAsia="仿宋_GB2312" w:cs="宋体"/>
                <w:kern w:val="0"/>
                <w:sz w:val="20"/>
                <w:szCs w:val="20"/>
                <w:highlight w:val="none"/>
                <w:lang w:eastAsia="zh-CN"/>
              </w:rPr>
              <w:t>本科：科学教育专业、物理学类、化学类、生物科学类</w:t>
            </w:r>
          </w:p>
        </w:tc>
        <w:tc>
          <w:tcPr>
            <w:tcW w:w="2730" w:type="dxa"/>
            <w:vMerge w:val="continue"/>
            <w:tcBorders>
              <w:left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640" w:hRule="atLeast"/>
        </w:trPr>
        <w:tc>
          <w:tcPr>
            <w:tcW w:w="630" w:type="dxa"/>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18"/>
                <w:szCs w:val="18"/>
                <w:highlight w:val="none"/>
                <w:lang w:val="en-US" w:eastAsia="zh-CN"/>
              </w:rPr>
            </w:pPr>
            <w:r>
              <w:rPr>
                <w:rFonts w:hint="eastAsia" w:ascii="仿宋_GB2312" w:hAnsi="宋体" w:eastAsia="仿宋_GB2312" w:cs="仿宋_GB2312"/>
                <w:color w:val="000000"/>
                <w:kern w:val="0"/>
                <w:sz w:val="18"/>
                <w:szCs w:val="18"/>
                <w:highlight w:val="none"/>
                <w:lang w:val="en-US" w:eastAsia="zh-CN"/>
              </w:rPr>
              <w:t>22</w:t>
            </w:r>
          </w:p>
        </w:tc>
        <w:tc>
          <w:tcPr>
            <w:tcW w:w="1635" w:type="dxa"/>
            <w:vMerge w:val="continue"/>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p>
        </w:tc>
        <w:tc>
          <w:tcPr>
            <w:tcW w:w="58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color w:val="auto"/>
                <w:sz w:val="24"/>
                <w:szCs w:val="24"/>
                <w:highlight w:val="none"/>
                <w:lang w:eastAsia="zh-CN"/>
              </w:rPr>
            </w:pPr>
            <w:r>
              <w:rPr>
                <w:rFonts w:hint="eastAsia" w:ascii="仿宋" w:hAnsi="仿宋" w:eastAsia="仿宋" w:cs="宋体"/>
                <w:snapToGrid w:val="0"/>
                <w:color w:val="auto"/>
                <w:sz w:val="24"/>
                <w:szCs w:val="24"/>
                <w:highlight w:val="none"/>
                <w:lang w:eastAsia="zh-CN"/>
              </w:rPr>
              <w:t>信息</w:t>
            </w:r>
          </w:p>
          <w:p>
            <w:pPr>
              <w:spacing w:line="280" w:lineRule="exact"/>
              <w:jc w:val="center"/>
              <w:rPr>
                <w:rFonts w:hint="eastAsia" w:ascii="仿宋" w:hAnsi="仿宋" w:eastAsia="仿宋" w:cs="宋体"/>
                <w:snapToGrid w:val="0"/>
                <w:color w:val="auto"/>
                <w:kern w:val="2"/>
                <w:sz w:val="24"/>
                <w:szCs w:val="24"/>
                <w:highlight w:val="none"/>
                <w:lang w:val="en-US" w:eastAsia="zh-CN" w:bidi="ar-SA"/>
              </w:rPr>
            </w:pPr>
            <w:r>
              <w:rPr>
                <w:rFonts w:hint="eastAsia" w:ascii="仿宋" w:hAnsi="仿宋" w:eastAsia="仿宋" w:cs="宋体"/>
                <w:snapToGrid w:val="0"/>
                <w:color w:val="auto"/>
                <w:sz w:val="24"/>
                <w:szCs w:val="24"/>
                <w:highlight w:val="none"/>
                <w:lang w:eastAsia="zh-CN"/>
              </w:rPr>
              <w:t>技术</w:t>
            </w:r>
          </w:p>
        </w:tc>
        <w:tc>
          <w:tcPr>
            <w:tcW w:w="6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spacing w:line="280" w:lineRule="exact"/>
              <w:jc w:val="center"/>
              <w:rPr>
                <w:rFonts w:hint="eastAsia" w:ascii="仿宋" w:hAnsi="仿宋" w:eastAsia="仿宋" w:cs="宋体"/>
                <w:snapToGrid w:val="0"/>
                <w:color w:val="auto"/>
                <w:kern w:val="2"/>
                <w:sz w:val="24"/>
                <w:szCs w:val="24"/>
                <w:highlight w:val="none"/>
                <w:lang w:val="en-US" w:eastAsia="zh-CN" w:bidi="ar-SA"/>
              </w:rPr>
            </w:pPr>
            <w:r>
              <w:rPr>
                <w:rFonts w:hint="eastAsia" w:ascii="仿宋" w:hAnsi="仿宋" w:eastAsia="仿宋" w:cs="宋体"/>
                <w:snapToGrid w:val="0"/>
                <w:color w:val="auto"/>
                <w:sz w:val="24"/>
                <w:szCs w:val="24"/>
                <w:highlight w:val="none"/>
                <w:lang w:val="en-US" w:eastAsia="zh-CN"/>
              </w:rPr>
              <w:t>2</w:t>
            </w:r>
          </w:p>
        </w:tc>
        <w:tc>
          <w:tcPr>
            <w:tcW w:w="9300"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eastAsia" w:ascii="仿宋_GB2312" w:hAnsi="宋体" w:eastAsia="仿宋_GB2312" w:cs="宋体"/>
                <w:color w:val="auto"/>
                <w:kern w:val="0"/>
                <w:sz w:val="22"/>
                <w:szCs w:val="22"/>
                <w:highlight w:val="none"/>
                <w:lang w:eastAsia="zh-CN"/>
              </w:rPr>
            </w:pPr>
            <w:r>
              <w:rPr>
                <w:rFonts w:ascii="仿宋_GB2312" w:hAnsi="宋体" w:eastAsia="仿宋_GB2312" w:cs="宋体"/>
                <w:color w:val="auto"/>
                <w:kern w:val="0"/>
                <w:sz w:val="22"/>
                <w:szCs w:val="22"/>
                <w:highlight w:val="none"/>
              </w:rPr>
              <w:t>研究生：</w:t>
            </w:r>
            <w:r>
              <w:rPr>
                <w:rFonts w:hint="eastAsia" w:ascii="仿宋_GB2312" w:hAnsi="宋体" w:eastAsia="仿宋_GB2312" w:cs="宋体"/>
                <w:color w:val="auto"/>
                <w:kern w:val="0"/>
                <w:sz w:val="22"/>
                <w:szCs w:val="22"/>
                <w:highlight w:val="none"/>
                <w:lang w:eastAsia="zh-CN"/>
              </w:rPr>
              <w:t>计算机科学与技术类、教育技术学</w:t>
            </w:r>
          </w:p>
          <w:p>
            <w:pPr>
              <w:widowControl/>
              <w:jc w:val="left"/>
              <w:textAlignment w:val="center"/>
              <w:rPr>
                <w:rFonts w:hint="eastAsia" w:ascii="仿宋_GB2312" w:hAnsi="宋体" w:eastAsia="仿宋_GB2312" w:cs="仿宋_GB2312"/>
                <w:color w:val="auto"/>
                <w:kern w:val="0"/>
                <w:sz w:val="20"/>
                <w:szCs w:val="20"/>
                <w:highlight w:val="none"/>
                <w:lang w:val="en-US" w:eastAsia="zh-CN" w:bidi="ar-SA"/>
              </w:rPr>
            </w:pPr>
            <w:r>
              <w:rPr>
                <w:rFonts w:hint="eastAsia" w:ascii="仿宋_GB2312" w:hAnsi="宋体" w:eastAsia="仿宋_GB2312" w:cs="宋体"/>
                <w:color w:val="auto"/>
                <w:kern w:val="0"/>
                <w:sz w:val="22"/>
                <w:szCs w:val="22"/>
                <w:highlight w:val="none"/>
                <w:lang w:eastAsia="zh-CN"/>
              </w:rPr>
              <w:t>本科：计算机类、教育技术学</w:t>
            </w:r>
          </w:p>
        </w:tc>
        <w:tc>
          <w:tcPr>
            <w:tcW w:w="2730" w:type="dxa"/>
            <w:vMerge w:val="continue"/>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r>
        <w:tblPrEx>
          <w:tblCellMar>
            <w:top w:w="0" w:type="dxa"/>
            <w:left w:w="0" w:type="dxa"/>
            <w:bottom w:w="0" w:type="dxa"/>
            <w:right w:w="0" w:type="dxa"/>
          </w:tblCellMar>
        </w:tblPrEx>
        <w:trPr>
          <w:trHeight w:val="924" w:hRule="atLeast"/>
        </w:trPr>
        <w:tc>
          <w:tcPr>
            <w:tcW w:w="2850" w:type="dxa"/>
            <w:gridSpan w:val="3"/>
            <w:tcBorders>
              <w:top w:val="single" w:color="auto"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spacing w:line="280" w:lineRule="exact"/>
              <w:jc w:val="center"/>
              <w:rPr>
                <w:rFonts w:hint="eastAsia" w:ascii="仿宋" w:hAnsi="仿宋" w:eastAsia="仿宋" w:cs="宋体"/>
                <w:snapToGrid w:val="0"/>
                <w:sz w:val="24"/>
                <w:szCs w:val="24"/>
                <w:highlight w:val="none"/>
                <w:lang w:eastAsia="zh-CN"/>
              </w:rPr>
            </w:pPr>
            <w:r>
              <w:rPr>
                <w:rFonts w:hint="eastAsia" w:ascii="仿宋" w:hAnsi="仿宋" w:eastAsia="仿宋" w:cs="宋体"/>
                <w:snapToGrid w:val="0"/>
                <w:sz w:val="24"/>
                <w:szCs w:val="24"/>
                <w:highlight w:val="none"/>
                <w:lang w:eastAsia="zh-CN"/>
              </w:rPr>
              <w:t>合计</w:t>
            </w:r>
          </w:p>
        </w:tc>
        <w:tc>
          <w:tcPr>
            <w:tcW w:w="990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hint="default" w:ascii="仿宋_GB2312" w:hAnsi="宋体" w:eastAsia="仿宋_GB2312" w:cs="宋体"/>
                <w:kern w:val="0"/>
                <w:sz w:val="22"/>
                <w:szCs w:val="22"/>
                <w:highlight w:val="none"/>
                <w:lang w:val="en-US" w:eastAsia="zh-CN"/>
              </w:rPr>
            </w:pPr>
            <w:r>
              <w:rPr>
                <w:rFonts w:hint="eastAsia" w:ascii="仿宋_GB2312" w:hAnsi="宋体" w:eastAsia="仿宋_GB2312" w:cs="宋体"/>
                <w:kern w:val="0"/>
                <w:sz w:val="22"/>
                <w:szCs w:val="22"/>
                <w:highlight w:val="none"/>
                <w:lang w:val="en-US" w:eastAsia="zh-CN"/>
              </w:rPr>
              <w:t xml:space="preserve">             42名</w:t>
            </w:r>
          </w:p>
        </w:tc>
        <w:tc>
          <w:tcPr>
            <w:tcW w:w="2730" w:type="dxa"/>
            <w:tcBorders>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宋体"/>
                <w:snapToGrid w:val="0"/>
                <w:sz w:val="24"/>
                <w:szCs w:val="24"/>
                <w:highlight w:val="none"/>
              </w:rPr>
            </w:pPr>
          </w:p>
        </w:tc>
      </w:tr>
    </w:tbl>
    <w:p>
      <w:pPr>
        <w:widowControl/>
        <w:shd w:val="clear" w:color="auto" w:fill="FFFFFF"/>
        <w:snapToGrid w:val="0"/>
        <w:jc w:val="left"/>
        <w:rPr>
          <w:rFonts w:hint="eastAsia" w:ascii="仿宋" w:hAnsi="仿宋" w:eastAsia="仿宋" w:cs="宋体"/>
          <w:kern w:val="0"/>
          <w:sz w:val="30"/>
          <w:szCs w:val="30"/>
          <w:highlight w:val="none"/>
          <w:lang w:eastAsia="zh-CN"/>
        </w:rPr>
        <w:sectPr>
          <w:pgSz w:w="16838" w:h="11906" w:orient="landscape"/>
          <w:pgMar w:top="1797" w:right="1440" w:bottom="73" w:left="1440" w:header="851" w:footer="992" w:gutter="0"/>
          <w:cols w:space="425" w:num="1"/>
          <w:docGrid w:type="linesAndChars" w:linePitch="312" w:charSpace="0"/>
        </w:sectPr>
      </w:pPr>
    </w:p>
    <w:p>
      <w:pPr>
        <w:widowControl/>
        <w:shd w:val="clear" w:color="auto" w:fill="FFFFFF"/>
        <w:snapToGrid w:val="0"/>
        <w:jc w:val="left"/>
        <w:rPr>
          <w:rFonts w:ascii="仿宋" w:hAnsi="仿宋" w:eastAsia="仿宋" w:cs="宋体"/>
          <w:kern w:val="0"/>
          <w:sz w:val="30"/>
          <w:szCs w:val="30"/>
          <w:highlight w:val="none"/>
        </w:rPr>
      </w:pPr>
      <w:r>
        <w:rPr>
          <w:rFonts w:hint="eastAsia" w:ascii="仿宋" w:hAnsi="仿宋" w:eastAsia="仿宋" w:cs="宋体"/>
          <w:kern w:val="0"/>
          <w:sz w:val="30"/>
          <w:szCs w:val="30"/>
          <w:highlight w:val="none"/>
        </w:rPr>
        <w:t>附件2：</w:t>
      </w: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3027" w:firstLineChars="841"/>
        <w:rPr>
          <w:rFonts w:hint="eastAsia" w:ascii="黑体" w:hAnsi="黑体" w:eastAsia="黑体" w:cs="宋体"/>
          <w:kern w:val="0"/>
          <w:sz w:val="36"/>
          <w:szCs w:val="36"/>
          <w:highlight w:val="none"/>
        </w:rPr>
      </w:pPr>
      <w:r>
        <w:rPr>
          <w:rFonts w:hint="eastAsia" w:ascii="黑体" w:hAnsi="黑体" w:eastAsia="黑体" w:cs="宋体"/>
          <w:kern w:val="0"/>
          <w:sz w:val="36"/>
          <w:szCs w:val="36"/>
          <w:highlight w:val="none"/>
        </w:rPr>
        <w:t>网上报名申报二维码</w:t>
      </w: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hint="eastAsia" w:ascii="黑体" w:hAnsi="黑体" w:eastAsia="黑体" w:cs="宋体"/>
          <w:kern w:val="0"/>
          <w:sz w:val="36"/>
          <w:szCs w:val="36"/>
          <w:highlight w:val="none"/>
          <w:lang w:eastAsia="zh-CN"/>
        </w:rPr>
      </w:pPr>
      <w:r>
        <w:rPr>
          <w:rFonts w:hint="eastAsia" w:ascii="黑体" w:hAnsi="黑体" w:eastAsia="黑体" w:cs="宋体"/>
          <w:kern w:val="0"/>
          <w:sz w:val="36"/>
          <w:szCs w:val="36"/>
          <w:highlight w:val="none"/>
          <w:lang w:eastAsia="zh-CN"/>
        </w:rPr>
        <w:drawing>
          <wp:inline distT="0" distB="0" distL="114300" distR="114300">
            <wp:extent cx="2676525" cy="2676525"/>
            <wp:effectExtent l="0" t="0" r="9525" b="9525"/>
            <wp:docPr id="1" name="图片 1" descr="2153583801_25598702977_2020赴浙师大招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53583801_25598702977_2020赴浙师大招聘"/>
                    <pic:cNvPicPr>
                      <a:picLocks noChangeAspect="1"/>
                    </pic:cNvPicPr>
                  </pic:nvPicPr>
                  <pic:blipFill>
                    <a:blip r:embed="rId4"/>
                    <a:stretch>
                      <a:fillRect/>
                    </a:stretch>
                  </pic:blipFill>
                  <pic:spPr>
                    <a:xfrm>
                      <a:off x="0" y="0"/>
                      <a:ext cx="2676525" cy="2676525"/>
                    </a:xfrm>
                    <a:prstGeom prst="rect">
                      <a:avLst/>
                    </a:prstGeom>
                  </pic:spPr>
                </pic:pic>
              </a:graphicData>
            </a:graphic>
          </wp:inline>
        </w:drawing>
      </w: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ind w:firstLine="720"/>
        <w:jc w:val="center"/>
        <w:rPr>
          <w:rFonts w:ascii="黑体" w:hAnsi="黑体" w:eastAsia="黑体" w:cs="宋体"/>
          <w:kern w:val="0"/>
          <w:sz w:val="36"/>
          <w:szCs w:val="36"/>
          <w:highlight w:val="none"/>
        </w:rPr>
      </w:pPr>
    </w:p>
    <w:p>
      <w:pPr>
        <w:widowControl/>
        <w:shd w:val="clear" w:color="auto" w:fill="FFFFFF"/>
        <w:adjustRightInd w:val="0"/>
        <w:snapToGrid w:val="0"/>
        <w:jc w:val="left"/>
        <w:rPr>
          <w:rFonts w:ascii="仿宋" w:hAnsi="仿宋" w:eastAsia="仿宋" w:cs="宋体"/>
          <w:kern w:val="0"/>
          <w:sz w:val="29"/>
          <w:szCs w:val="29"/>
          <w:highlight w:val="none"/>
        </w:rPr>
      </w:pPr>
    </w:p>
    <w:p>
      <w:pPr>
        <w:widowControl/>
        <w:shd w:val="clear" w:color="auto" w:fill="FFFFFF"/>
        <w:adjustRightInd w:val="0"/>
        <w:snapToGrid w:val="0"/>
        <w:jc w:val="left"/>
        <w:rPr>
          <w:rFonts w:ascii="仿宋" w:hAnsi="仿宋" w:eastAsia="仿宋" w:cs="宋体"/>
          <w:kern w:val="0"/>
          <w:sz w:val="29"/>
          <w:szCs w:val="29"/>
          <w:highlight w:val="none"/>
        </w:rPr>
      </w:pPr>
    </w:p>
    <w:p>
      <w:pPr>
        <w:widowControl/>
        <w:shd w:val="clear" w:color="auto" w:fill="FFFFFF"/>
        <w:adjustRightInd w:val="0"/>
        <w:snapToGrid w:val="0"/>
        <w:jc w:val="left"/>
        <w:rPr>
          <w:rFonts w:ascii="仿宋" w:hAnsi="仿宋" w:eastAsia="仿宋" w:cs="宋体"/>
          <w:kern w:val="0"/>
          <w:sz w:val="29"/>
          <w:szCs w:val="29"/>
          <w:highlight w:val="none"/>
        </w:rPr>
      </w:pPr>
    </w:p>
    <w:p>
      <w:pPr>
        <w:widowControl/>
        <w:shd w:val="clear" w:color="auto" w:fill="FFFFFF"/>
        <w:adjustRightInd w:val="0"/>
        <w:snapToGrid w:val="0"/>
        <w:jc w:val="left"/>
        <w:rPr>
          <w:rFonts w:ascii="仿宋" w:hAnsi="仿宋" w:eastAsia="仿宋" w:cs="宋体"/>
          <w:kern w:val="0"/>
          <w:sz w:val="29"/>
          <w:szCs w:val="29"/>
          <w:highlight w:val="none"/>
        </w:rPr>
      </w:pPr>
    </w:p>
    <w:p>
      <w:pPr>
        <w:widowControl/>
        <w:shd w:val="clear" w:color="auto" w:fill="FFFFFF"/>
        <w:adjustRightInd w:val="0"/>
        <w:snapToGrid w:val="0"/>
        <w:jc w:val="left"/>
        <w:rPr>
          <w:rFonts w:ascii="仿宋" w:hAnsi="仿宋" w:eastAsia="仿宋" w:cs="宋体"/>
          <w:kern w:val="0"/>
          <w:sz w:val="29"/>
          <w:szCs w:val="29"/>
          <w:highlight w:val="none"/>
        </w:rPr>
      </w:pPr>
    </w:p>
    <w:p>
      <w:pPr>
        <w:widowControl/>
        <w:shd w:val="clear" w:color="auto" w:fill="FFFFFF"/>
        <w:adjustRightInd w:val="0"/>
        <w:snapToGrid w:val="0"/>
        <w:jc w:val="left"/>
        <w:rPr>
          <w:rFonts w:ascii="仿宋" w:hAnsi="仿宋" w:eastAsia="仿宋" w:cs="宋体"/>
          <w:kern w:val="0"/>
          <w:sz w:val="29"/>
          <w:szCs w:val="29"/>
          <w:highlight w:val="none"/>
        </w:rPr>
      </w:pPr>
    </w:p>
    <w:p>
      <w:pPr>
        <w:widowControl/>
        <w:shd w:val="clear" w:color="auto" w:fill="FFFFFF"/>
        <w:adjustRightInd w:val="0"/>
        <w:snapToGrid w:val="0"/>
        <w:jc w:val="left"/>
        <w:rPr>
          <w:rFonts w:hint="eastAsia" w:ascii="仿宋" w:hAnsi="仿宋" w:eastAsia="仿宋" w:cs="宋体"/>
          <w:kern w:val="0"/>
          <w:sz w:val="29"/>
          <w:szCs w:val="29"/>
          <w:highlight w:val="none"/>
        </w:rPr>
      </w:pPr>
    </w:p>
    <w:p>
      <w:pPr>
        <w:widowControl/>
        <w:shd w:val="clear" w:color="auto" w:fill="FFFFFF"/>
        <w:adjustRightInd w:val="0"/>
        <w:snapToGrid w:val="0"/>
        <w:jc w:val="left"/>
        <w:rPr>
          <w:rFonts w:ascii="宋体" w:hAnsi="宋体" w:eastAsia="宋体" w:cs="宋体"/>
          <w:kern w:val="0"/>
          <w:szCs w:val="21"/>
          <w:highlight w:val="none"/>
        </w:rPr>
      </w:pPr>
      <w:r>
        <w:rPr>
          <w:rFonts w:hint="eastAsia" w:ascii="仿宋" w:hAnsi="仿宋" w:eastAsia="仿宋" w:cs="宋体"/>
          <w:kern w:val="0"/>
          <w:sz w:val="29"/>
          <w:szCs w:val="29"/>
          <w:highlight w:val="none"/>
        </w:rPr>
        <w:t>附件3：</w:t>
      </w:r>
    </w:p>
    <w:p>
      <w:pPr>
        <w:widowControl/>
        <w:shd w:val="clear" w:color="auto" w:fill="FFFFFF"/>
        <w:adjustRightInd w:val="0"/>
        <w:snapToGrid w:val="0"/>
        <w:ind w:firstLine="720"/>
        <w:rPr>
          <w:rFonts w:ascii="宋体" w:hAnsi="宋体" w:eastAsia="宋体" w:cs="宋体"/>
          <w:kern w:val="0"/>
          <w:szCs w:val="21"/>
          <w:highlight w:val="none"/>
        </w:rPr>
      </w:pPr>
      <w:r>
        <w:rPr>
          <w:rFonts w:hint="eastAsia" w:ascii="黑体" w:hAnsi="黑体" w:eastAsia="黑体" w:cs="宋体"/>
          <w:kern w:val="0"/>
          <w:sz w:val="36"/>
          <w:szCs w:val="36"/>
          <w:highlight w:val="none"/>
        </w:rPr>
        <w:t>舟山市教育局直属学校公开招聘教师报名表</w:t>
      </w:r>
    </w:p>
    <w:p>
      <w:pPr>
        <w:widowControl/>
        <w:shd w:val="clear" w:color="auto" w:fill="FFFFFF"/>
        <w:adjustRightInd w:val="0"/>
        <w:snapToGrid w:val="0"/>
        <w:ind w:firstLine="600"/>
        <w:jc w:val="center"/>
        <w:rPr>
          <w:rFonts w:ascii="宋体" w:hAnsi="宋体" w:eastAsia="宋体" w:cs="宋体"/>
          <w:kern w:val="0"/>
          <w:szCs w:val="21"/>
          <w:highlight w:val="none"/>
        </w:rPr>
      </w:pPr>
      <w:r>
        <w:rPr>
          <w:rFonts w:hint="eastAsia" w:ascii="宋体" w:hAnsi="宋体" w:eastAsia="宋体" w:cs="宋体"/>
          <w:kern w:val="0"/>
          <w:sz w:val="30"/>
          <w:szCs w:val="30"/>
          <w:highlight w:val="none"/>
        </w:rPr>
        <w:t>报考学校：             报考岗位：　</w:t>
      </w:r>
    </w:p>
    <w:tbl>
      <w:tblPr>
        <w:tblStyle w:val="6"/>
        <w:tblW w:w="9360" w:type="dxa"/>
        <w:jc w:val="center"/>
        <w:tblCellSpacing w:w="0" w:type="dxa"/>
        <w:tblLayout w:type="fixed"/>
        <w:tblCellMar>
          <w:top w:w="0" w:type="dxa"/>
          <w:left w:w="0" w:type="dxa"/>
          <w:bottom w:w="0" w:type="dxa"/>
          <w:right w:w="0" w:type="dxa"/>
        </w:tblCellMar>
      </w:tblPr>
      <w:tblGrid>
        <w:gridCol w:w="1005"/>
        <w:gridCol w:w="285"/>
        <w:gridCol w:w="1260"/>
        <w:gridCol w:w="165"/>
        <w:gridCol w:w="480"/>
        <w:gridCol w:w="450"/>
        <w:gridCol w:w="390"/>
        <w:gridCol w:w="30"/>
        <w:gridCol w:w="360"/>
        <w:gridCol w:w="420"/>
        <w:gridCol w:w="540"/>
        <w:gridCol w:w="375"/>
        <w:gridCol w:w="345"/>
        <w:gridCol w:w="870"/>
        <w:gridCol w:w="285"/>
        <w:gridCol w:w="285"/>
        <w:gridCol w:w="1815"/>
      </w:tblGrid>
      <w:tr>
        <w:tblPrEx>
          <w:tblCellMar>
            <w:top w:w="0" w:type="dxa"/>
            <w:left w:w="0" w:type="dxa"/>
            <w:bottom w:w="0" w:type="dxa"/>
            <w:right w:w="0" w:type="dxa"/>
          </w:tblCellMar>
        </w:tblPrEx>
        <w:trPr>
          <w:cantSplit/>
          <w:trHeight w:val="660" w:hRule="atLeast"/>
          <w:tblCellSpacing w:w="0" w:type="dxa"/>
          <w:jc w:val="center"/>
        </w:trPr>
        <w:tc>
          <w:tcPr>
            <w:tcW w:w="1005" w:type="dxa"/>
            <w:tcBorders>
              <w:top w:val="single" w:color="auto" w:sz="12" w:space="0"/>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姓名</w:t>
            </w:r>
          </w:p>
        </w:tc>
        <w:tc>
          <w:tcPr>
            <w:tcW w:w="2190" w:type="dxa"/>
            <w:gridSpan w:val="4"/>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87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出生</w:t>
            </w:r>
          </w:p>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年月</w:t>
            </w:r>
          </w:p>
        </w:tc>
        <w:tc>
          <w:tcPr>
            <w:tcW w:w="132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720" w:type="dxa"/>
            <w:gridSpan w:val="2"/>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籍贯</w:t>
            </w:r>
          </w:p>
        </w:tc>
        <w:tc>
          <w:tcPr>
            <w:tcW w:w="1440" w:type="dxa"/>
            <w:gridSpan w:val="3"/>
            <w:tcBorders>
              <w:top w:val="single" w:color="auto" w:sz="12" w:space="0"/>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815" w:type="dxa"/>
            <w:vMerge w:val="restart"/>
            <w:tcBorders>
              <w:top w:val="single" w:color="auto" w:sz="12" w:space="0"/>
              <w:left w:val="nil"/>
              <w:bottom w:val="single" w:color="auto" w:sz="6" w:space="0"/>
              <w:right w:val="single" w:color="auto" w:sz="12"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宋体" w:hAnsi="宋体" w:eastAsia="宋体" w:cs="宋体"/>
                <w:kern w:val="0"/>
                <w:szCs w:val="21"/>
                <w:highlight w:val="none"/>
              </w:rPr>
              <w:t>一寸彩照</w:t>
            </w:r>
          </w:p>
        </w:tc>
      </w:tr>
      <w:tr>
        <w:tblPrEx>
          <w:tblCellMar>
            <w:top w:w="0" w:type="dxa"/>
            <w:left w:w="0" w:type="dxa"/>
            <w:bottom w:w="0" w:type="dxa"/>
            <w:right w:w="0" w:type="dxa"/>
          </w:tblCellMar>
        </w:tblPrEx>
        <w:trPr>
          <w:cantSplit/>
          <w:trHeight w:val="63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户籍所在地</w:t>
            </w: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09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民族</w:t>
            </w:r>
          </w:p>
        </w:tc>
        <w:tc>
          <w:tcPr>
            <w:tcW w:w="78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96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性别</w:t>
            </w:r>
          </w:p>
        </w:tc>
        <w:tc>
          <w:tcPr>
            <w:tcW w:w="72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87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政治</w:t>
            </w:r>
          </w:p>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面貌</w:t>
            </w:r>
          </w:p>
        </w:tc>
        <w:tc>
          <w:tcPr>
            <w:tcW w:w="57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highlight w:val="none"/>
              </w:rPr>
            </w:pPr>
          </w:p>
        </w:tc>
      </w:tr>
      <w:tr>
        <w:tblPrEx>
          <w:tblCellMar>
            <w:top w:w="0" w:type="dxa"/>
            <w:left w:w="0" w:type="dxa"/>
            <w:bottom w:w="0" w:type="dxa"/>
            <w:right w:w="0" w:type="dxa"/>
          </w:tblCellMar>
        </w:tblPrEx>
        <w:trPr>
          <w:cantSplit/>
          <w:trHeight w:val="60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学历</w:t>
            </w:r>
          </w:p>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学位</w:t>
            </w: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本科毕业院校及专业</w:t>
            </w:r>
          </w:p>
        </w:tc>
        <w:tc>
          <w:tcPr>
            <w:tcW w:w="187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335" w:type="dxa"/>
            <w:gridSpan w:val="3"/>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毕业时间</w:t>
            </w:r>
          </w:p>
        </w:tc>
        <w:tc>
          <w:tcPr>
            <w:tcW w:w="1785"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highlight w:val="none"/>
              </w:rPr>
            </w:pPr>
          </w:p>
        </w:tc>
      </w:tr>
      <w:tr>
        <w:tblPrEx>
          <w:tblCellMar>
            <w:top w:w="0" w:type="dxa"/>
            <w:left w:w="0" w:type="dxa"/>
            <w:bottom w:w="0" w:type="dxa"/>
            <w:right w:w="0" w:type="dxa"/>
          </w:tblCellMar>
        </w:tblPrEx>
        <w:trPr>
          <w:cantSplit/>
          <w:trHeight w:val="67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vAlign w:val="center"/>
          </w:tcPr>
          <w:p>
            <w:pPr>
              <w:widowControl/>
              <w:jc w:val="left"/>
              <w:rPr>
                <w:rFonts w:ascii="宋体" w:hAnsi="宋体" w:eastAsia="宋体" w:cs="宋体"/>
                <w:kern w:val="0"/>
                <w:szCs w:val="21"/>
                <w:highlight w:val="none"/>
              </w:rPr>
            </w:pPr>
          </w:p>
        </w:tc>
        <w:tc>
          <w:tcPr>
            <w:tcW w:w="1545"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研究生毕业院校及专业</w:t>
            </w:r>
          </w:p>
        </w:tc>
        <w:tc>
          <w:tcPr>
            <w:tcW w:w="1875"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335" w:type="dxa"/>
            <w:gridSpan w:val="3"/>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Cs w:val="21"/>
                <w:highlight w:val="none"/>
              </w:rPr>
            </w:pPr>
          </w:p>
        </w:tc>
        <w:tc>
          <w:tcPr>
            <w:tcW w:w="1785" w:type="dxa"/>
            <w:gridSpan w:val="4"/>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815" w:type="dxa"/>
            <w:vMerge w:val="continue"/>
            <w:tcBorders>
              <w:top w:val="single" w:color="auto" w:sz="12" w:space="0"/>
              <w:left w:val="nil"/>
              <w:bottom w:val="single" w:color="auto" w:sz="6" w:space="0"/>
              <w:right w:val="single" w:color="auto" w:sz="12" w:space="0"/>
            </w:tcBorders>
            <w:vAlign w:val="center"/>
          </w:tcPr>
          <w:p>
            <w:pPr>
              <w:widowControl/>
              <w:jc w:val="left"/>
              <w:rPr>
                <w:rFonts w:ascii="宋体" w:hAnsi="宋体" w:eastAsia="宋体" w:cs="宋体"/>
                <w:kern w:val="0"/>
                <w:szCs w:val="21"/>
                <w:highlight w:val="none"/>
              </w:rPr>
            </w:pPr>
          </w:p>
        </w:tc>
      </w:tr>
      <w:tr>
        <w:tblPrEx>
          <w:tblCellMar>
            <w:top w:w="0" w:type="dxa"/>
            <w:left w:w="0" w:type="dxa"/>
            <w:bottom w:w="0" w:type="dxa"/>
            <w:right w:w="0" w:type="dxa"/>
          </w:tblCellMar>
        </w:tblPrEx>
        <w:trPr>
          <w:cantSplit/>
          <w:trHeight w:val="108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健康</w:t>
            </w:r>
          </w:p>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状况</w:t>
            </w:r>
          </w:p>
        </w:tc>
        <w:tc>
          <w:tcPr>
            <w:tcW w:w="3420"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335"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是否取得教师资格证书</w:t>
            </w:r>
          </w:p>
        </w:tc>
        <w:tc>
          <w:tcPr>
            <w:tcW w:w="3600" w:type="dxa"/>
            <w:gridSpan w:val="5"/>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420" w:hRule="atLeast"/>
          <w:tblCellSpacing w:w="0" w:type="dxa"/>
          <w:jc w:val="center"/>
        </w:trPr>
        <w:tc>
          <w:tcPr>
            <w:tcW w:w="1005" w:type="dxa"/>
            <w:vMerge w:val="restart"/>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联系</w:t>
            </w:r>
          </w:p>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地址</w:t>
            </w:r>
          </w:p>
        </w:tc>
        <w:tc>
          <w:tcPr>
            <w:tcW w:w="4755" w:type="dxa"/>
            <w:gridSpan w:val="11"/>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固定电话</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405" w:hRule="atLeast"/>
          <w:tblCellSpacing w:w="0" w:type="dxa"/>
          <w:jc w:val="center"/>
        </w:trPr>
        <w:tc>
          <w:tcPr>
            <w:tcW w:w="1005" w:type="dxa"/>
            <w:vMerge w:val="continue"/>
            <w:tcBorders>
              <w:top w:val="nil"/>
              <w:left w:val="single" w:color="auto" w:sz="12" w:space="0"/>
              <w:bottom w:val="single" w:color="auto" w:sz="6" w:space="0"/>
              <w:right w:val="single" w:color="auto" w:sz="6" w:space="0"/>
            </w:tcBorders>
            <w:vAlign w:val="center"/>
          </w:tcPr>
          <w:p>
            <w:pPr>
              <w:widowControl/>
              <w:jc w:val="left"/>
              <w:rPr>
                <w:rFonts w:ascii="宋体" w:hAnsi="宋体" w:eastAsia="宋体" w:cs="宋体"/>
                <w:kern w:val="0"/>
                <w:szCs w:val="21"/>
                <w:highlight w:val="none"/>
              </w:rPr>
            </w:pPr>
          </w:p>
        </w:tc>
        <w:tc>
          <w:tcPr>
            <w:tcW w:w="4755" w:type="dxa"/>
            <w:gridSpan w:val="11"/>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highlight w:val="none"/>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移动电话</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42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宋体" w:hAnsi="宋体" w:eastAsia="宋体" w:cs="宋体"/>
                <w:kern w:val="0"/>
                <w:sz w:val="24"/>
                <w:szCs w:val="24"/>
                <w:highlight w:val="none"/>
              </w:rPr>
              <w:t>E-mail</w:t>
            </w:r>
          </w:p>
        </w:tc>
        <w:tc>
          <w:tcPr>
            <w:tcW w:w="4755" w:type="dxa"/>
            <w:gridSpan w:val="11"/>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邮编</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825" w:hRule="atLeast"/>
          <w:tblCellSpacing w:w="0" w:type="dxa"/>
          <w:jc w:val="center"/>
        </w:trPr>
        <w:tc>
          <w:tcPr>
            <w:tcW w:w="2715" w:type="dxa"/>
            <w:gridSpan w:val="4"/>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最高学历毕业院校及毕业时间</w:t>
            </w:r>
          </w:p>
        </w:tc>
        <w:tc>
          <w:tcPr>
            <w:tcW w:w="304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所学专业</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855" w:hRule="atLeast"/>
          <w:tblCellSpacing w:w="0" w:type="dxa"/>
          <w:jc w:val="center"/>
        </w:trPr>
        <w:tc>
          <w:tcPr>
            <w:tcW w:w="2715" w:type="dxa"/>
            <w:gridSpan w:val="4"/>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现工作单位</w:t>
            </w:r>
          </w:p>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（是否在编）</w:t>
            </w:r>
          </w:p>
        </w:tc>
        <w:tc>
          <w:tcPr>
            <w:tcW w:w="3045" w:type="dxa"/>
            <w:gridSpan w:val="8"/>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150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身份证</w:t>
            </w:r>
          </w:p>
          <w:p>
            <w:pPr>
              <w:widowControl/>
              <w:spacing w:before="100" w:beforeAutospacing="1" w:after="100" w:afterAutospacing="1"/>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号码</w:t>
            </w:r>
          </w:p>
        </w:tc>
        <w:tc>
          <w:tcPr>
            <w:tcW w:w="2100" w:type="dxa"/>
            <w:gridSpan w:val="2"/>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645"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学习和工作经历</w:t>
            </w:r>
          </w:p>
        </w:tc>
        <w:tc>
          <w:tcPr>
            <w:tcW w:w="8355" w:type="dxa"/>
            <w:gridSpan w:val="16"/>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1260" w:hRule="atLeast"/>
          <w:tblCellSpacing w:w="0" w:type="dxa"/>
          <w:jc w:val="center"/>
        </w:trPr>
        <w:tc>
          <w:tcPr>
            <w:tcW w:w="1005" w:type="dxa"/>
            <w:tcBorders>
              <w:top w:val="nil"/>
              <w:left w:val="single" w:color="auto" w:sz="12"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大学期间主要职务</w:t>
            </w:r>
          </w:p>
        </w:tc>
        <w:tc>
          <w:tcPr>
            <w:tcW w:w="3030" w:type="dxa"/>
            <w:gridSpan w:val="6"/>
            <w:tcBorders>
              <w:top w:val="nil"/>
              <w:left w:val="nil"/>
              <w:bottom w:val="single" w:color="auto" w:sz="6" w:space="0"/>
              <w:right w:val="single" w:color="auto" w:sz="6"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c>
          <w:tcPr>
            <w:tcW w:w="81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line="240"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获得主要荣誉</w:t>
            </w:r>
          </w:p>
        </w:tc>
        <w:tc>
          <w:tcPr>
            <w:tcW w:w="4515" w:type="dxa"/>
            <w:gridSpan w:val="7"/>
            <w:tcBorders>
              <w:top w:val="nil"/>
              <w:left w:val="nil"/>
              <w:bottom w:val="single" w:color="auto" w:sz="6"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r>
        <w:tblPrEx>
          <w:tblCellMar>
            <w:top w:w="0" w:type="dxa"/>
            <w:left w:w="0" w:type="dxa"/>
            <w:bottom w:w="0" w:type="dxa"/>
            <w:right w:w="0" w:type="dxa"/>
          </w:tblCellMar>
        </w:tblPrEx>
        <w:trPr>
          <w:cantSplit/>
          <w:trHeight w:val="1080" w:hRule="atLeast"/>
          <w:tblCellSpacing w:w="0" w:type="dxa"/>
          <w:jc w:val="center"/>
        </w:trPr>
        <w:tc>
          <w:tcPr>
            <w:tcW w:w="9360" w:type="dxa"/>
            <w:gridSpan w:val="17"/>
            <w:tcBorders>
              <w:top w:val="nil"/>
              <w:left w:val="single" w:color="auto" w:sz="12" w:space="0"/>
              <w:bottom w:val="single" w:color="auto" w:sz="6" w:space="0"/>
              <w:right w:val="single" w:color="auto" w:sz="12" w:space="0"/>
            </w:tcBorders>
            <w:tcMar>
              <w:top w:w="0" w:type="dxa"/>
              <w:left w:w="105" w:type="dxa"/>
              <w:bottom w:w="0" w:type="dxa"/>
              <w:right w:w="105" w:type="dxa"/>
            </w:tcMar>
            <w:vAlign w:val="center"/>
          </w:tcPr>
          <w:p>
            <w:pPr>
              <w:widowControl/>
              <w:adjustRightInd w:val="0"/>
              <w:snapToGrid w:val="0"/>
              <w:jc w:val="left"/>
              <w:rPr>
                <w:rFonts w:ascii="宋体" w:hAnsi="宋体" w:eastAsia="宋体" w:cs="宋体"/>
                <w:kern w:val="0"/>
                <w:szCs w:val="21"/>
                <w:highlight w:val="none"/>
              </w:rPr>
            </w:pPr>
            <w:r>
              <w:rPr>
                <w:rFonts w:hint="eastAsia" w:ascii="仿宋_GB2312" w:hAnsi="宋体" w:eastAsia="仿宋_GB2312" w:cs="宋体"/>
                <w:b/>
                <w:bCs/>
                <w:kern w:val="0"/>
                <w:sz w:val="24"/>
                <w:szCs w:val="24"/>
                <w:highlight w:val="none"/>
              </w:rPr>
              <w:t>本人承诺：上述填写内容和提供的相关依据真实，符合招聘公告的报考条件。如有不实，</w:t>
            </w:r>
          </w:p>
          <w:p>
            <w:pPr>
              <w:widowControl/>
              <w:adjustRightInd w:val="0"/>
              <w:snapToGrid w:val="0"/>
              <w:ind w:firstLine="1200"/>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弄虚作假，本人自愿放弃聘用资格并承担相应责任。</w:t>
            </w:r>
          </w:p>
          <w:p>
            <w:pPr>
              <w:widowControl/>
              <w:adjustRightInd w:val="0"/>
              <w:snapToGrid w:val="0"/>
              <w:ind w:firstLine="1200"/>
              <w:jc w:val="left"/>
              <w:rPr>
                <w:rFonts w:ascii="宋体" w:hAnsi="宋体" w:eastAsia="宋体" w:cs="宋体"/>
                <w:kern w:val="0"/>
                <w:szCs w:val="21"/>
                <w:highlight w:val="none"/>
              </w:rPr>
            </w:pPr>
          </w:p>
          <w:p>
            <w:pPr>
              <w:widowControl/>
              <w:adjustRightInd w:val="0"/>
              <w:snapToGrid w:val="0"/>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报考承诺人（签名）：</w:t>
            </w:r>
          </w:p>
          <w:p>
            <w:pPr>
              <w:widowControl/>
              <w:adjustRightInd w:val="0"/>
              <w:snapToGrid w:val="0"/>
              <w:jc w:val="center"/>
              <w:rPr>
                <w:rFonts w:ascii="宋体" w:hAnsi="宋体" w:eastAsia="宋体" w:cs="宋体"/>
                <w:kern w:val="0"/>
                <w:szCs w:val="21"/>
                <w:highlight w:val="none"/>
              </w:rPr>
            </w:pPr>
            <w:r>
              <w:rPr>
                <w:rFonts w:hint="eastAsia" w:ascii="仿宋_GB2312" w:hAnsi="宋体" w:eastAsia="仿宋_GB2312" w:cs="宋体"/>
                <w:b/>
                <w:bCs/>
                <w:kern w:val="0"/>
                <w:sz w:val="24"/>
                <w:szCs w:val="24"/>
                <w:highlight w:val="none"/>
              </w:rPr>
              <w:t>     年   月   日</w:t>
            </w:r>
          </w:p>
        </w:tc>
      </w:tr>
      <w:tr>
        <w:tblPrEx>
          <w:tblCellMar>
            <w:top w:w="0" w:type="dxa"/>
            <w:left w:w="0" w:type="dxa"/>
            <w:bottom w:w="0" w:type="dxa"/>
            <w:right w:w="0" w:type="dxa"/>
          </w:tblCellMar>
        </w:tblPrEx>
        <w:trPr>
          <w:cantSplit/>
          <w:trHeight w:val="480" w:hRule="atLeast"/>
          <w:tblCellSpacing w:w="0" w:type="dxa"/>
          <w:jc w:val="center"/>
        </w:trPr>
        <w:tc>
          <w:tcPr>
            <w:tcW w:w="1290" w:type="dxa"/>
            <w:gridSpan w:val="2"/>
            <w:tcBorders>
              <w:top w:val="nil"/>
              <w:left w:val="single" w:color="auto" w:sz="12" w:space="0"/>
              <w:bottom w:val="single" w:color="auto" w:sz="12" w:space="0"/>
              <w:right w:val="single" w:color="auto" w:sz="6" w:space="0"/>
            </w:tcBorders>
            <w:tcMar>
              <w:top w:w="0" w:type="dxa"/>
              <w:left w:w="105" w:type="dxa"/>
              <w:bottom w:w="0" w:type="dxa"/>
              <w:right w:w="105" w:type="dxa"/>
            </w:tcMar>
            <w:vAlign w:val="center"/>
          </w:tcPr>
          <w:p>
            <w:pPr>
              <w:widowControl/>
              <w:spacing w:before="100" w:beforeAutospacing="1" w:after="100" w:afterAutospacing="1" w:line="495" w:lineRule="atLeast"/>
              <w:jc w:val="center"/>
              <w:rPr>
                <w:rFonts w:ascii="宋体" w:hAnsi="宋体" w:eastAsia="宋体" w:cs="宋体"/>
                <w:kern w:val="0"/>
                <w:szCs w:val="21"/>
                <w:highlight w:val="none"/>
              </w:rPr>
            </w:pPr>
            <w:r>
              <w:rPr>
                <w:rFonts w:hint="eastAsia" w:ascii="仿宋_GB2312" w:hAnsi="宋体" w:eastAsia="仿宋_GB2312" w:cs="宋体"/>
                <w:kern w:val="0"/>
                <w:sz w:val="24"/>
                <w:szCs w:val="24"/>
                <w:highlight w:val="none"/>
              </w:rPr>
              <w:t>备注</w:t>
            </w:r>
          </w:p>
        </w:tc>
        <w:tc>
          <w:tcPr>
            <w:tcW w:w="8070" w:type="dxa"/>
            <w:gridSpan w:val="15"/>
            <w:tcBorders>
              <w:top w:val="nil"/>
              <w:left w:val="nil"/>
              <w:bottom w:val="single" w:color="auto" w:sz="12" w:space="0"/>
              <w:right w:val="single" w:color="auto" w:sz="12" w:space="0"/>
            </w:tcBorders>
            <w:tcMar>
              <w:top w:w="0" w:type="dxa"/>
              <w:left w:w="105" w:type="dxa"/>
              <w:bottom w:w="0" w:type="dxa"/>
              <w:right w:w="105" w:type="dxa"/>
            </w:tcMar>
            <w:vAlign w:val="center"/>
          </w:tcPr>
          <w:p>
            <w:pPr>
              <w:widowControl/>
              <w:jc w:val="left"/>
              <w:rPr>
                <w:rFonts w:ascii="宋体" w:hAnsi="宋体" w:eastAsia="宋体" w:cs="宋体"/>
                <w:kern w:val="0"/>
                <w:sz w:val="24"/>
                <w:szCs w:val="24"/>
                <w:highlight w:val="none"/>
              </w:rPr>
            </w:pPr>
          </w:p>
        </w:tc>
      </w:tr>
    </w:tbl>
    <w:p>
      <w:pPr>
        <w:widowControl/>
        <w:shd w:val="clear" w:color="auto" w:fill="FFFFFF"/>
        <w:spacing w:before="100" w:beforeAutospacing="1" w:after="100" w:afterAutospacing="1"/>
        <w:jc w:val="left"/>
        <w:rPr>
          <w:rFonts w:ascii="宋体" w:hAnsi="宋体" w:eastAsia="宋体" w:cs="宋体"/>
          <w:kern w:val="0"/>
          <w:szCs w:val="21"/>
          <w:highlight w:val="none"/>
        </w:rPr>
      </w:pPr>
      <w:r>
        <w:rPr>
          <w:rFonts w:hint="eastAsia" w:ascii="宋体" w:hAnsi="宋体" w:eastAsia="宋体" w:cs="宋体"/>
          <w:b/>
          <w:bCs/>
          <w:kern w:val="0"/>
          <w:szCs w:val="21"/>
          <w:highlight w:val="none"/>
        </w:rPr>
        <w:t>注意：以上表格内容必须填写齐全。</w:t>
      </w:r>
    </w:p>
    <w:p>
      <w:pPr>
        <w:widowControl/>
        <w:shd w:val="clear" w:color="auto" w:fill="FFFFFF"/>
        <w:adjustRightInd w:val="0"/>
        <w:snapToGrid w:val="0"/>
        <w:spacing w:line="560" w:lineRule="exact"/>
        <w:jc w:val="left"/>
        <w:rPr>
          <w:rFonts w:ascii="宋体" w:hAnsi="宋体" w:eastAsia="宋体" w:cs="宋体"/>
          <w:kern w:val="0"/>
          <w:szCs w:val="21"/>
          <w:highlight w:val="none"/>
        </w:rPr>
      </w:pPr>
      <w:r>
        <w:rPr>
          <w:rFonts w:hint="eastAsia" w:ascii="仿宋" w:hAnsi="仿宋" w:eastAsia="仿宋" w:cs="宋体"/>
          <w:color w:val="333333"/>
          <w:kern w:val="0"/>
          <w:sz w:val="30"/>
          <w:szCs w:val="30"/>
          <w:highlight w:val="none"/>
        </w:rPr>
        <w:t>附件4：</w:t>
      </w:r>
    </w:p>
    <w:p>
      <w:pPr>
        <w:widowControl/>
        <w:shd w:val="clear" w:color="auto" w:fill="FFFFFF"/>
        <w:adjustRightInd w:val="0"/>
        <w:snapToGrid w:val="0"/>
        <w:spacing w:line="560" w:lineRule="exact"/>
        <w:ind w:firstLine="2331" w:firstLineChars="645"/>
        <w:rPr>
          <w:rFonts w:ascii="宋体" w:hAnsi="宋体" w:eastAsia="宋体" w:cs="宋体"/>
          <w:b/>
          <w:bCs/>
          <w:color w:val="333333"/>
          <w:kern w:val="0"/>
          <w:sz w:val="36"/>
          <w:szCs w:val="36"/>
          <w:highlight w:val="none"/>
        </w:rPr>
      </w:pPr>
      <w:r>
        <w:rPr>
          <w:rFonts w:hint="eastAsia" w:ascii="宋体" w:hAnsi="宋体" w:eastAsia="宋体" w:cs="宋体"/>
          <w:b/>
          <w:bCs/>
          <w:color w:val="333333"/>
          <w:kern w:val="0"/>
          <w:sz w:val="36"/>
          <w:szCs w:val="36"/>
          <w:highlight w:val="none"/>
        </w:rPr>
        <w:t>报考诚信承诺书</w:t>
      </w:r>
    </w:p>
    <w:p>
      <w:pPr>
        <w:widowControl/>
        <w:shd w:val="clear" w:color="auto" w:fill="FFFFFF"/>
        <w:adjustRightInd w:val="0"/>
        <w:snapToGrid w:val="0"/>
        <w:spacing w:line="560" w:lineRule="exact"/>
        <w:ind w:firstLine="1354" w:firstLineChars="645"/>
        <w:rPr>
          <w:rFonts w:ascii="宋体" w:hAnsi="宋体" w:eastAsia="宋体" w:cs="宋体"/>
          <w:kern w:val="0"/>
          <w:szCs w:val="21"/>
          <w:highlight w:val="none"/>
        </w:rPr>
      </w:pPr>
    </w:p>
    <w:p>
      <w:pPr>
        <w:widowControl/>
        <w:shd w:val="clear" w:color="auto" w:fill="FFFFFF"/>
        <w:adjustRightInd w:val="0"/>
        <w:snapToGrid w:val="0"/>
        <w:spacing w:line="560" w:lineRule="exact"/>
        <w:ind w:firstLine="645"/>
        <w:jc w:val="left"/>
        <w:textAlignment w:val="baseline"/>
        <w:rPr>
          <w:rFonts w:ascii="宋体" w:hAnsi="宋体" w:eastAsia="宋体" w:cs="宋体"/>
          <w:kern w:val="0"/>
          <w:szCs w:val="21"/>
          <w:highlight w:val="none"/>
        </w:rPr>
      </w:pPr>
      <w:r>
        <w:rPr>
          <w:rFonts w:hint="eastAsia" w:ascii="仿宋" w:hAnsi="仿宋" w:eastAsia="仿宋" w:cs="宋体"/>
          <w:kern w:val="0"/>
          <w:sz w:val="32"/>
          <w:szCs w:val="32"/>
          <w:highlight w:val="none"/>
        </w:rPr>
        <w:t>一、本人自觉遵守事业单位公开招聘工作人员考试工作的有关政策。诚信考试，遵守考试纪律，服从考试安排，不舞弊或协助他人舞弊。</w:t>
      </w:r>
    </w:p>
    <w:p>
      <w:pPr>
        <w:widowControl/>
        <w:shd w:val="clear" w:color="auto" w:fill="FFFFFF"/>
        <w:adjustRightInd w:val="0"/>
        <w:snapToGrid w:val="0"/>
        <w:spacing w:line="560" w:lineRule="exact"/>
        <w:ind w:firstLine="645"/>
        <w:jc w:val="left"/>
        <w:textAlignment w:val="baseline"/>
        <w:rPr>
          <w:rFonts w:ascii="宋体" w:hAnsi="宋体" w:eastAsia="宋体" w:cs="宋体"/>
          <w:kern w:val="0"/>
          <w:szCs w:val="21"/>
          <w:highlight w:val="none"/>
        </w:rPr>
      </w:pPr>
      <w:r>
        <w:rPr>
          <w:rFonts w:hint="eastAsia" w:ascii="仿宋" w:hAnsi="仿宋" w:eastAsia="仿宋" w:cs="宋体"/>
          <w:kern w:val="0"/>
          <w:sz w:val="32"/>
          <w:szCs w:val="32"/>
          <w:highlight w:val="none"/>
        </w:rPr>
        <w:t>二、本人认真阅读了公开招聘公告，理解其内容，符合招聘条件。真实、准确地提供本人个人信息、证明资料、证件等相关材料；同时准确填写及核对有效的手机号码、联系电话等联系方式，并保证在考试期间联系畅通。</w:t>
      </w:r>
    </w:p>
    <w:p>
      <w:pPr>
        <w:widowControl/>
        <w:shd w:val="clear" w:color="auto" w:fill="FFFFFF"/>
        <w:adjustRightInd w:val="0"/>
        <w:snapToGrid w:val="0"/>
        <w:spacing w:line="560" w:lineRule="exact"/>
        <w:ind w:firstLine="645"/>
        <w:jc w:val="left"/>
        <w:rPr>
          <w:rFonts w:ascii="宋体" w:hAnsi="宋体" w:eastAsia="宋体" w:cs="宋体"/>
          <w:kern w:val="0"/>
          <w:szCs w:val="21"/>
          <w:highlight w:val="none"/>
        </w:rPr>
      </w:pPr>
      <w:r>
        <w:rPr>
          <w:rFonts w:hint="eastAsia" w:ascii="仿宋" w:hAnsi="仿宋" w:eastAsia="仿宋" w:cs="宋体"/>
          <w:kern w:val="0"/>
          <w:sz w:val="32"/>
          <w:szCs w:val="32"/>
          <w:highlight w:val="none"/>
        </w:rPr>
        <w:t>三、不弄虚作假。不伪造、不使用假证明、假证书。</w:t>
      </w:r>
    </w:p>
    <w:p>
      <w:pPr>
        <w:widowControl/>
        <w:shd w:val="clear" w:color="auto" w:fill="FFFFFF"/>
        <w:adjustRightInd w:val="0"/>
        <w:snapToGrid w:val="0"/>
        <w:spacing w:line="560" w:lineRule="exact"/>
        <w:ind w:firstLine="645"/>
        <w:jc w:val="left"/>
        <w:rPr>
          <w:rFonts w:ascii="宋体" w:hAnsi="宋体" w:eastAsia="宋体" w:cs="宋体"/>
          <w:kern w:val="0"/>
          <w:szCs w:val="21"/>
          <w:highlight w:val="none"/>
        </w:rPr>
      </w:pPr>
      <w:r>
        <w:rPr>
          <w:rFonts w:hint="eastAsia" w:ascii="仿宋" w:hAnsi="仿宋" w:eastAsia="仿宋" w:cs="宋体"/>
          <w:kern w:val="0"/>
          <w:sz w:val="32"/>
          <w:szCs w:val="32"/>
          <w:highlight w:val="none"/>
        </w:rPr>
        <w:t>四、认真履行报考人员的各项义务。</w:t>
      </w:r>
    </w:p>
    <w:p>
      <w:pPr>
        <w:widowControl/>
        <w:shd w:val="clear" w:color="auto" w:fill="FFFFFF"/>
        <w:adjustRightInd w:val="0"/>
        <w:snapToGrid w:val="0"/>
        <w:spacing w:line="560" w:lineRule="exact"/>
        <w:ind w:firstLine="645"/>
        <w:jc w:val="left"/>
        <w:rPr>
          <w:rFonts w:ascii="宋体" w:hAnsi="宋体" w:eastAsia="宋体" w:cs="宋体"/>
          <w:kern w:val="0"/>
          <w:szCs w:val="21"/>
          <w:highlight w:val="none"/>
        </w:rPr>
      </w:pPr>
      <w:r>
        <w:rPr>
          <w:rFonts w:hint="eastAsia" w:ascii="仿宋" w:hAnsi="仿宋" w:eastAsia="仿宋" w:cs="宋体"/>
          <w:kern w:val="0"/>
          <w:sz w:val="32"/>
          <w:szCs w:val="32"/>
          <w:highlight w:val="none"/>
        </w:rPr>
        <w:t>五、招聘考试中一旦确定为入围体检人员，按时按要求参加体检和接受考察，体检、考察合格的拟聘用对象，在规定时间内报到参加工作，无失信行为。如有违约，自愿承担相应后果。</w:t>
      </w:r>
    </w:p>
    <w:p>
      <w:pPr>
        <w:widowControl/>
        <w:shd w:val="clear" w:color="auto" w:fill="FFFFFF"/>
        <w:adjustRightInd w:val="0"/>
        <w:snapToGrid w:val="0"/>
        <w:spacing w:line="560" w:lineRule="exact"/>
        <w:ind w:firstLine="555"/>
        <w:jc w:val="left"/>
        <w:rPr>
          <w:rFonts w:ascii="宋体" w:hAnsi="宋体" w:eastAsia="宋体" w:cs="宋体"/>
          <w:kern w:val="0"/>
          <w:szCs w:val="21"/>
          <w:highlight w:val="none"/>
        </w:rPr>
      </w:pPr>
      <w:r>
        <w:rPr>
          <w:rFonts w:hint="eastAsia" w:ascii="宋体" w:hAnsi="宋体" w:eastAsia="宋体" w:cs="宋体"/>
          <w:kern w:val="0"/>
          <w:sz w:val="29"/>
          <w:szCs w:val="29"/>
          <w:highlight w:val="none"/>
        </w:rPr>
        <w:t> </w:t>
      </w:r>
    </w:p>
    <w:p>
      <w:pPr>
        <w:widowControl/>
        <w:shd w:val="clear" w:color="auto" w:fill="FFFFFF"/>
        <w:adjustRightInd w:val="0"/>
        <w:snapToGrid w:val="0"/>
        <w:spacing w:line="560" w:lineRule="exact"/>
        <w:ind w:firstLine="4485"/>
        <w:jc w:val="left"/>
        <w:rPr>
          <w:rFonts w:ascii="宋体" w:hAnsi="宋体" w:eastAsia="宋体" w:cs="宋体"/>
          <w:kern w:val="0"/>
          <w:sz w:val="32"/>
          <w:szCs w:val="32"/>
          <w:highlight w:val="none"/>
        </w:rPr>
      </w:pPr>
    </w:p>
    <w:p>
      <w:pPr>
        <w:widowControl/>
        <w:shd w:val="clear" w:color="auto" w:fill="FFFFFF"/>
        <w:adjustRightInd w:val="0"/>
        <w:snapToGrid w:val="0"/>
        <w:spacing w:line="560" w:lineRule="exact"/>
        <w:ind w:firstLine="4485"/>
        <w:jc w:val="left"/>
        <w:rPr>
          <w:rFonts w:ascii="宋体" w:hAnsi="宋体" w:eastAsia="宋体" w:cs="宋体"/>
          <w:kern w:val="0"/>
          <w:szCs w:val="21"/>
          <w:highlight w:val="none"/>
        </w:rPr>
      </w:pPr>
      <w:r>
        <w:rPr>
          <w:rFonts w:hint="eastAsia" w:ascii="宋体" w:hAnsi="宋体" w:eastAsia="宋体" w:cs="宋体"/>
          <w:kern w:val="0"/>
          <w:sz w:val="32"/>
          <w:szCs w:val="32"/>
          <w:highlight w:val="none"/>
        </w:rPr>
        <w:t> </w:t>
      </w:r>
    </w:p>
    <w:p>
      <w:pPr>
        <w:widowControl/>
        <w:shd w:val="clear" w:color="auto" w:fill="FFFFFF"/>
        <w:adjustRightInd w:val="0"/>
        <w:snapToGrid w:val="0"/>
        <w:spacing w:line="560" w:lineRule="exact"/>
        <w:ind w:firstLine="4485"/>
        <w:jc w:val="left"/>
        <w:rPr>
          <w:rFonts w:ascii="宋体" w:hAnsi="宋体" w:eastAsia="宋体" w:cs="宋体"/>
          <w:kern w:val="0"/>
          <w:szCs w:val="21"/>
          <w:highlight w:val="none"/>
        </w:rPr>
      </w:pPr>
      <w:r>
        <w:rPr>
          <w:rFonts w:hint="eastAsia" w:ascii="宋体" w:hAnsi="宋体" w:eastAsia="宋体" w:cs="宋体"/>
          <w:kern w:val="0"/>
          <w:sz w:val="32"/>
          <w:szCs w:val="32"/>
          <w:highlight w:val="none"/>
        </w:rPr>
        <w:t>考生签名(手写)：</w:t>
      </w:r>
    </w:p>
    <w:p>
      <w:pPr>
        <w:ind w:firstLine="4480" w:firstLineChars="1400"/>
        <w:rPr>
          <w:rFonts w:hint="eastAsia" w:ascii="宋体" w:hAnsi="宋体" w:eastAsia="宋体" w:cs="宋体"/>
          <w:kern w:val="0"/>
          <w:sz w:val="32"/>
          <w:szCs w:val="32"/>
          <w:highlight w:val="none"/>
        </w:rPr>
      </w:pPr>
      <w:r>
        <w:rPr>
          <w:rFonts w:hint="eastAsia" w:ascii="宋体" w:hAnsi="宋体" w:eastAsia="宋体" w:cs="宋体"/>
          <w:kern w:val="0"/>
          <w:sz w:val="32"/>
          <w:szCs w:val="32"/>
          <w:highlight w:val="none"/>
        </w:rPr>
        <w:t>年    月    日</w:t>
      </w:r>
    </w:p>
    <w:p>
      <w:pPr>
        <w:rPr>
          <w:rFonts w:hint="eastAsia" w:ascii="宋体" w:hAnsi="宋体" w:eastAsia="宋体" w:cs="宋体"/>
          <w:kern w:val="0"/>
          <w:sz w:val="32"/>
          <w:szCs w:val="32"/>
          <w:highlight w:val="none"/>
        </w:rPr>
      </w:pPr>
    </w:p>
    <w:p>
      <w:pPr>
        <w:rPr>
          <w:rFonts w:hint="eastAsia" w:ascii="宋体" w:hAnsi="宋体" w:eastAsia="宋体" w:cs="宋体"/>
          <w:kern w:val="0"/>
          <w:sz w:val="32"/>
          <w:szCs w:val="32"/>
          <w:highlight w:val="none"/>
        </w:rPr>
      </w:pPr>
    </w:p>
    <w:p>
      <w:pPr>
        <w:rPr>
          <w:rFonts w:hint="eastAsia" w:ascii="宋体" w:hAnsi="宋体" w:eastAsia="宋体" w:cs="宋体"/>
          <w:kern w:val="0"/>
          <w:sz w:val="32"/>
          <w:szCs w:val="32"/>
          <w:highlight w:val="none"/>
        </w:rPr>
      </w:pPr>
    </w:p>
    <w:p>
      <w:pPr>
        <w:rPr>
          <w:rFonts w:hint="eastAsia" w:ascii="宋体" w:hAnsi="宋体" w:eastAsia="宋体" w:cs="宋体"/>
          <w:kern w:val="0"/>
          <w:sz w:val="32"/>
          <w:szCs w:val="32"/>
          <w:highlight w:val="none"/>
        </w:rPr>
      </w:pPr>
    </w:p>
    <w:p>
      <w:pPr>
        <w:rPr>
          <w:rFonts w:hint="eastAsia" w:ascii="宋体" w:hAnsi="宋体" w:eastAsia="宋体" w:cs="宋体"/>
          <w:kern w:val="0"/>
          <w:sz w:val="32"/>
          <w:szCs w:val="32"/>
          <w:highlight w:val="none"/>
          <w:lang w:val="en-US" w:eastAsia="zh-CN"/>
        </w:rPr>
      </w:pPr>
      <w:r>
        <w:rPr>
          <w:rFonts w:hint="eastAsia" w:ascii="宋体" w:hAnsi="宋体" w:eastAsia="宋体" w:cs="宋体"/>
          <w:kern w:val="0"/>
          <w:sz w:val="32"/>
          <w:szCs w:val="32"/>
          <w:highlight w:val="none"/>
          <w:lang w:eastAsia="zh-CN"/>
        </w:rPr>
        <w:t>附件</w:t>
      </w:r>
      <w:r>
        <w:rPr>
          <w:rFonts w:hint="eastAsia" w:ascii="宋体" w:hAnsi="宋体" w:eastAsia="宋体" w:cs="宋体"/>
          <w:kern w:val="0"/>
          <w:sz w:val="32"/>
          <w:szCs w:val="32"/>
          <w:highlight w:val="none"/>
          <w:lang w:val="en-US" w:eastAsia="zh-CN"/>
        </w:rPr>
        <w:t>5：</w:t>
      </w:r>
    </w:p>
    <w:p>
      <w:pPr>
        <w:jc w:val="center"/>
        <w:rPr>
          <w:b/>
          <w:sz w:val="36"/>
          <w:szCs w:val="36"/>
          <w:highlight w:val="none"/>
        </w:rPr>
      </w:pPr>
      <w:r>
        <w:rPr>
          <w:rFonts w:hint="eastAsia"/>
          <w:b/>
          <w:sz w:val="36"/>
          <w:szCs w:val="36"/>
          <w:highlight w:val="none"/>
          <w:lang w:eastAsia="zh-CN"/>
        </w:rPr>
        <w:t>浙江</w:t>
      </w:r>
      <w:r>
        <w:rPr>
          <w:rFonts w:hint="eastAsia"/>
          <w:b/>
          <w:sz w:val="36"/>
          <w:szCs w:val="36"/>
          <w:highlight w:val="none"/>
        </w:rPr>
        <w:t>师范大学</w:t>
      </w:r>
      <w:r>
        <w:rPr>
          <w:rFonts w:hint="eastAsia"/>
          <w:b/>
          <w:sz w:val="36"/>
          <w:szCs w:val="36"/>
          <w:highlight w:val="none"/>
          <w:lang w:eastAsia="zh-CN"/>
        </w:rPr>
        <w:t>招聘会</w:t>
      </w:r>
      <w:r>
        <w:rPr>
          <w:rFonts w:hint="eastAsia"/>
          <w:b/>
          <w:sz w:val="36"/>
          <w:szCs w:val="36"/>
          <w:highlight w:val="none"/>
        </w:rPr>
        <w:t>外</w:t>
      </w:r>
      <w:r>
        <w:rPr>
          <w:rFonts w:hint="eastAsia"/>
          <w:b/>
          <w:sz w:val="36"/>
          <w:szCs w:val="36"/>
          <w:highlight w:val="none"/>
          <w:lang w:eastAsia="zh-CN"/>
        </w:rPr>
        <w:t>校学生</w:t>
      </w:r>
      <w:r>
        <w:rPr>
          <w:rFonts w:hint="eastAsia"/>
          <w:b/>
          <w:sz w:val="36"/>
          <w:szCs w:val="36"/>
          <w:highlight w:val="none"/>
        </w:rPr>
        <w:t>入校申请表</w:t>
      </w:r>
    </w:p>
    <w:tbl>
      <w:tblPr>
        <w:tblStyle w:val="6"/>
        <w:tblW w:w="8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257"/>
        <w:gridCol w:w="1147"/>
        <w:gridCol w:w="952"/>
        <w:gridCol w:w="198"/>
        <w:gridCol w:w="380"/>
        <w:gridCol w:w="1403"/>
        <w:gridCol w:w="444"/>
        <w:gridCol w:w="2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9" w:type="dxa"/>
            <w:gridSpan w:val="2"/>
            <w:noWrap w:val="0"/>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姓名</w:t>
            </w:r>
          </w:p>
        </w:tc>
        <w:tc>
          <w:tcPr>
            <w:tcW w:w="1147" w:type="dxa"/>
            <w:noWrap w:val="0"/>
            <w:vAlign w:val="center"/>
          </w:tcPr>
          <w:p>
            <w:pPr>
              <w:jc w:val="center"/>
              <w:rPr>
                <w:rFonts w:hint="eastAsia" w:ascii="仿宋_GB2312" w:eastAsia="仿宋_GB2312"/>
                <w:sz w:val="28"/>
                <w:szCs w:val="28"/>
                <w:highlight w:val="none"/>
              </w:rPr>
            </w:pPr>
          </w:p>
        </w:tc>
        <w:tc>
          <w:tcPr>
            <w:tcW w:w="952" w:type="dxa"/>
            <w:noWrap w:val="0"/>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性别</w:t>
            </w:r>
          </w:p>
        </w:tc>
        <w:tc>
          <w:tcPr>
            <w:tcW w:w="578" w:type="dxa"/>
            <w:gridSpan w:val="2"/>
            <w:noWrap w:val="0"/>
            <w:vAlign w:val="center"/>
          </w:tcPr>
          <w:p>
            <w:pPr>
              <w:jc w:val="center"/>
              <w:rPr>
                <w:rFonts w:hint="eastAsia" w:ascii="仿宋_GB2312" w:eastAsia="仿宋_GB2312"/>
                <w:sz w:val="28"/>
                <w:szCs w:val="28"/>
                <w:highlight w:val="none"/>
              </w:rPr>
            </w:pPr>
          </w:p>
        </w:tc>
        <w:tc>
          <w:tcPr>
            <w:tcW w:w="1403" w:type="dxa"/>
            <w:tcBorders>
              <w:right w:val="single" w:color="auto" w:sz="4" w:space="0"/>
            </w:tcBorders>
            <w:noWrap w:val="0"/>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身份证号</w:t>
            </w:r>
          </w:p>
        </w:tc>
        <w:tc>
          <w:tcPr>
            <w:tcW w:w="3068" w:type="dxa"/>
            <w:gridSpan w:val="2"/>
            <w:tcBorders>
              <w:left w:val="single" w:color="auto" w:sz="4" w:space="0"/>
            </w:tcBorders>
            <w:noWrap w:val="0"/>
            <w:vAlign w:val="center"/>
          </w:tcPr>
          <w:p>
            <w:pPr>
              <w:jc w:val="center"/>
              <w:rPr>
                <w:rFonts w:ascii="仿宋_GB2312" w:eastAsia="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9" w:type="dxa"/>
            <w:gridSpan w:val="2"/>
            <w:noWrap w:val="0"/>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单位</w:t>
            </w:r>
          </w:p>
        </w:tc>
        <w:tc>
          <w:tcPr>
            <w:tcW w:w="7148" w:type="dxa"/>
            <w:gridSpan w:val="7"/>
            <w:noWrap w:val="0"/>
            <w:vAlign w:val="center"/>
          </w:tcPr>
          <w:p>
            <w:pPr>
              <w:jc w:val="center"/>
              <w:rPr>
                <w:rFonts w:hint="eastAsia" w:ascii="仿宋_GB2312" w:eastAsia="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9" w:type="dxa"/>
            <w:gridSpan w:val="2"/>
            <w:noWrap w:val="0"/>
            <w:vAlign w:val="center"/>
          </w:tcPr>
          <w:p>
            <w:pPr>
              <w:jc w:val="center"/>
              <w:rPr>
                <w:rFonts w:hint="eastAsia" w:ascii="仿宋_GB2312" w:eastAsia="仿宋_GB2312"/>
                <w:sz w:val="28"/>
                <w:szCs w:val="28"/>
                <w:highlight w:val="none"/>
              </w:rPr>
            </w:pPr>
            <w:r>
              <w:rPr>
                <w:rFonts w:hint="eastAsia" w:ascii="仿宋_GB2312" w:eastAsia="仿宋_GB2312"/>
                <w:sz w:val="28"/>
                <w:szCs w:val="28"/>
                <w:highlight w:val="none"/>
              </w:rPr>
              <w:t>入校时间</w:t>
            </w:r>
          </w:p>
        </w:tc>
        <w:tc>
          <w:tcPr>
            <w:tcW w:w="2677" w:type="dxa"/>
            <w:gridSpan w:val="4"/>
            <w:noWrap w:val="0"/>
            <w:vAlign w:val="center"/>
          </w:tcPr>
          <w:p>
            <w:pPr>
              <w:jc w:val="center"/>
              <w:rPr>
                <w:rFonts w:ascii="仿宋_GB2312" w:eastAsia="仿宋_GB2312"/>
                <w:sz w:val="28"/>
                <w:szCs w:val="28"/>
                <w:highlight w:val="none"/>
              </w:rPr>
            </w:pPr>
          </w:p>
        </w:tc>
        <w:tc>
          <w:tcPr>
            <w:tcW w:w="1403" w:type="dxa"/>
            <w:tcBorders>
              <w:right w:val="single" w:color="auto" w:sz="4" w:space="0"/>
            </w:tcBorders>
            <w:noWrap w:val="0"/>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手机</w:t>
            </w:r>
          </w:p>
        </w:tc>
        <w:tc>
          <w:tcPr>
            <w:tcW w:w="3068" w:type="dxa"/>
            <w:gridSpan w:val="2"/>
            <w:tcBorders>
              <w:left w:val="single" w:color="auto" w:sz="4" w:space="0"/>
            </w:tcBorders>
            <w:noWrap w:val="0"/>
            <w:vAlign w:val="center"/>
          </w:tcPr>
          <w:p>
            <w:pPr>
              <w:jc w:val="center"/>
              <w:rPr>
                <w:rFonts w:ascii="仿宋_GB2312" w:eastAsia="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9" w:type="dxa"/>
            <w:gridSpan w:val="2"/>
            <w:noWrap w:val="0"/>
            <w:vAlign w:val="center"/>
          </w:tcPr>
          <w:p>
            <w:pPr>
              <w:jc w:val="center"/>
              <w:rPr>
                <w:rFonts w:hint="eastAsia" w:ascii="仿宋_GB2312" w:eastAsia="仿宋_GB2312"/>
                <w:sz w:val="28"/>
                <w:szCs w:val="28"/>
                <w:highlight w:val="none"/>
              </w:rPr>
            </w:pPr>
            <w:r>
              <w:rPr>
                <w:rFonts w:hint="eastAsia" w:ascii="仿宋_GB2312" w:eastAsia="仿宋_GB2312"/>
                <w:sz w:val="28"/>
                <w:szCs w:val="28"/>
                <w:highlight w:val="none"/>
              </w:rPr>
              <w:t>入校理由</w:t>
            </w:r>
          </w:p>
        </w:tc>
        <w:tc>
          <w:tcPr>
            <w:tcW w:w="7148" w:type="dxa"/>
            <w:gridSpan w:val="7"/>
            <w:noWrap w:val="0"/>
            <w:vAlign w:val="center"/>
          </w:tcPr>
          <w:p>
            <w:pPr>
              <w:jc w:val="center"/>
              <w:rPr>
                <w:rFonts w:hint="eastAsia" w:ascii="仿宋_GB2312" w:eastAsia="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6" w:hRule="atLeast"/>
          <w:jc w:val="center"/>
        </w:trPr>
        <w:tc>
          <w:tcPr>
            <w:tcW w:w="1529" w:type="dxa"/>
            <w:gridSpan w:val="2"/>
            <w:noWrap w:val="0"/>
            <w:vAlign w:val="center"/>
          </w:tcPr>
          <w:p>
            <w:pPr>
              <w:jc w:val="center"/>
              <w:rPr>
                <w:rFonts w:hint="eastAsia" w:ascii="仿宋_GB2312" w:eastAsia="仿宋_GB2312"/>
                <w:sz w:val="20"/>
                <w:szCs w:val="20"/>
                <w:highlight w:val="none"/>
              </w:rPr>
            </w:pPr>
            <w:r>
              <w:rPr>
                <w:rFonts w:hint="eastAsia" w:ascii="仿宋_GB2312" w:eastAsia="仿宋_GB2312"/>
                <w:sz w:val="18"/>
                <w:szCs w:val="20"/>
                <w:highlight w:val="none"/>
              </w:rPr>
              <w:t>身体是否健康</w:t>
            </w:r>
          </w:p>
        </w:tc>
        <w:tc>
          <w:tcPr>
            <w:tcW w:w="2297" w:type="dxa"/>
            <w:gridSpan w:val="3"/>
            <w:tcBorders>
              <w:right w:val="single" w:color="auto" w:sz="4" w:space="0"/>
            </w:tcBorders>
            <w:noWrap w:val="0"/>
            <w:vAlign w:val="center"/>
          </w:tcPr>
          <w:p>
            <w:pPr>
              <w:jc w:val="center"/>
              <w:rPr>
                <w:rFonts w:hint="eastAsia" w:ascii="仿宋_GB2312" w:eastAsia="仿宋_GB2312"/>
                <w:sz w:val="20"/>
                <w:szCs w:val="20"/>
                <w:highlight w:val="none"/>
              </w:rPr>
            </w:pPr>
          </w:p>
        </w:tc>
        <w:tc>
          <w:tcPr>
            <w:tcW w:w="2227" w:type="dxa"/>
            <w:gridSpan w:val="3"/>
            <w:tcBorders>
              <w:left w:val="single" w:color="auto" w:sz="4" w:space="0"/>
              <w:right w:val="single" w:color="auto" w:sz="4" w:space="0"/>
            </w:tcBorders>
            <w:noWrap w:val="0"/>
            <w:vAlign w:val="center"/>
          </w:tcPr>
          <w:p>
            <w:pPr>
              <w:jc w:val="center"/>
              <w:rPr>
                <w:rFonts w:ascii="仿宋_GB2312" w:eastAsia="仿宋_GB2312"/>
                <w:sz w:val="20"/>
                <w:szCs w:val="20"/>
                <w:highlight w:val="none"/>
              </w:rPr>
            </w:pPr>
            <w:r>
              <w:rPr>
                <w:rFonts w:hint="eastAsia" w:ascii="仿宋_GB2312" w:eastAsia="仿宋_GB2312"/>
                <w:sz w:val="20"/>
                <w:szCs w:val="20"/>
                <w:highlight w:val="none"/>
              </w:rPr>
              <w:t>是否有发热、咳嗽等症状</w:t>
            </w:r>
          </w:p>
        </w:tc>
        <w:tc>
          <w:tcPr>
            <w:tcW w:w="2624" w:type="dxa"/>
            <w:tcBorders>
              <w:left w:val="single" w:color="auto" w:sz="4" w:space="0"/>
            </w:tcBorders>
            <w:noWrap w:val="0"/>
            <w:vAlign w:val="center"/>
          </w:tcPr>
          <w:p>
            <w:pPr>
              <w:jc w:val="center"/>
              <w:rPr>
                <w:rFonts w:hint="eastAsia" w:ascii="仿宋_GB2312" w:eastAsia="仿宋_GB2312"/>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8" w:hRule="atLeast"/>
          <w:jc w:val="center"/>
        </w:trPr>
        <w:tc>
          <w:tcPr>
            <w:tcW w:w="1529" w:type="dxa"/>
            <w:gridSpan w:val="2"/>
            <w:noWrap w:val="0"/>
            <w:vAlign w:val="center"/>
          </w:tcPr>
          <w:p>
            <w:pPr>
              <w:rPr>
                <w:rFonts w:hint="eastAsia" w:ascii="仿宋_GB2312" w:eastAsia="仿宋_GB2312"/>
                <w:sz w:val="18"/>
                <w:szCs w:val="20"/>
                <w:highlight w:val="none"/>
                <w:lang w:eastAsia="zh-CN"/>
              </w:rPr>
            </w:pPr>
            <w:r>
              <w:rPr>
                <w:rFonts w:hint="eastAsia" w:ascii="仿宋_GB2312" w:eastAsia="仿宋_GB2312"/>
                <w:sz w:val="18"/>
                <w:szCs w:val="20"/>
                <w:highlight w:val="none"/>
              </w:rPr>
              <w:t>是否</w:t>
            </w:r>
            <w:r>
              <w:rPr>
                <w:rFonts w:hint="eastAsia" w:ascii="仿宋_GB2312" w:eastAsia="仿宋_GB2312"/>
                <w:sz w:val="18"/>
                <w:szCs w:val="20"/>
                <w:highlight w:val="none"/>
                <w:lang w:eastAsia="zh-CN"/>
              </w:rPr>
              <w:t>接触过疑似或确诊病例</w:t>
            </w:r>
          </w:p>
        </w:tc>
        <w:tc>
          <w:tcPr>
            <w:tcW w:w="2297" w:type="dxa"/>
            <w:gridSpan w:val="3"/>
            <w:noWrap w:val="0"/>
            <w:vAlign w:val="center"/>
          </w:tcPr>
          <w:p>
            <w:pPr>
              <w:jc w:val="center"/>
              <w:rPr>
                <w:rFonts w:hint="eastAsia" w:ascii="仿宋_GB2312" w:eastAsia="仿宋_GB2312"/>
                <w:sz w:val="20"/>
                <w:szCs w:val="20"/>
                <w:highlight w:val="none"/>
              </w:rPr>
            </w:pPr>
          </w:p>
        </w:tc>
        <w:tc>
          <w:tcPr>
            <w:tcW w:w="2227" w:type="dxa"/>
            <w:gridSpan w:val="3"/>
            <w:noWrap w:val="0"/>
            <w:vAlign w:val="center"/>
          </w:tcPr>
          <w:p>
            <w:pPr>
              <w:jc w:val="center"/>
              <w:rPr>
                <w:rFonts w:hint="default" w:ascii="仿宋_GB2312" w:eastAsia="仿宋_GB2312"/>
                <w:sz w:val="20"/>
                <w:szCs w:val="20"/>
                <w:highlight w:val="none"/>
                <w:lang w:val="en-US" w:eastAsia="zh-CN"/>
              </w:rPr>
            </w:pPr>
            <w:r>
              <w:rPr>
                <w:rFonts w:hint="eastAsia" w:ascii="仿宋_GB2312" w:eastAsia="仿宋_GB2312"/>
                <w:sz w:val="20"/>
                <w:szCs w:val="20"/>
                <w:highlight w:val="none"/>
                <w:lang w:eastAsia="zh-CN"/>
              </w:rPr>
              <w:t>近</w:t>
            </w:r>
            <w:r>
              <w:rPr>
                <w:rFonts w:hint="eastAsia" w:ascii="仿宋_GB2312" w:eastAsia="仿宋_GB2312"/>
                <w:sz w:val="20"/>
                <w:szCs w:val="20"/>
                <w:highlight w:val="none"/>
                <w:lang w:val="en-US" w:eastAsia="zh-CN"/>
              </w:rPr>
              <w:t>14天是否去过疫情中、高风险地区</w:t>
            </w:r>
          </w:p>
        </w:tc>
        <w:tc>
          <w:tcPr>
            <w:tcW w:w="2624" w:type="dxa"/>
            <w:noWrap w:val="0"/>
            <w:vAlign w:val="center"/>
          </w:tcPr>
          <w:p>
            <w:pPr>
              <w:jc w:val="center"/>
              <w:rPr>
                <w:rFonts w:hint="eastAsia" w:ascii="仿宋_GB2312" w:eastAsia="仿宋_GB2312"/>
                <w:sz w:val="20"/>
                <w:szCs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5" w:hRule="atLeast"/>
          <w:jc w:val="center"/>
        </w:trPr>
        <w:tc>
          <w:tcPr>
            <w:tcW w:w="1529" w:type="dxa"/>
            <w:gridSpan w:val="2"/>
            <w:noWrap w:val="0"/>
            <w:vAlign w:val="center"/>
          </w:tcPr>
          <w:p>
            <w:pPr>
              <w:rPr>
                <w:rFonts w:hint="eastAsia" w:ascii="仿宋_GB2312" w:eastAsia="仿宋_GB2312"/>
                <w:sz w:val="24"/>
                <w:szCs w:val="28"/>
                <w:highlight w:val="none"/>
              </w:rPr>
            </w:pPr>
            <w:r>
              <w:rPr>
                <w:rFonts w:hint="eastAsia" w:ascii="仿宋_GB2312" w:eastAsia="仿宋_GB2312"/>
                <w:sz w:val="24"/>
                <w:szCs w:val="28"/>
                <w:highlight w:val="none"/>
              </w:rPr>
              <w:t>请扫码查询</w:t>
            </w:r>
          </w:p>
          <w:p>
            <w:pPr>
              <w:rPr>
                <w:rFonts w:hint="eastAsia" w:ascii="仿宋_GB2312" w:eastAsia="仿宋_GB2312"/>
                <w:sz w:val="24"/>
                <w:szCs w:val="28"/>
                <w:highlight w:val="none"/>
              </w:rPr>
            </w:pPr>
            <w:r>
              <w:rPr>
                <w:rFonts w:hint="eastAsia" w:ascii="仿宋_GB2312" w:eastAsia="仿宋_GB2312"/>
                <w:sz w:val="24"/>
                <w:szCs w:val="28"/>
                <w:highlight w:val="none"/>
              </w:rPr>
              <w:t>近14天行程</w:t>
            </w:r>
          </w:p>
        </w:tc>
        <w:tc>
          <w:tcPr>
            <w:tcW w:w="2297" w:type="dxa"/>
            <w:gridSpan w:val="3"/>
            <w:tcBorders>
              <w:right w:val="single" w:color="auto" w:sz="4" w:space="0"/>
            </w:tcBorders>
            <w:noWrap w:val="0"/>
            <w:vAlign w:val="center"/>
          </w:tcPr>
          <w:p>
            <w:pPr>
              <w:jc w:val="center"/>
              <w:rPr>
                <w:rFonts w:hint="eastAsia" w:ascii="仿宋_GB2312" w:eastAsia="仿宋_GB2312"/>
                <w:sz w:val="28"/>
                <w:szCs w:val="28"/>
                <w:highlight w:val="none"/>
              </w:rPr>
            </w:pPr>
            <w:r>
              <w:rPr>
                <w:rFonts w:hint="eastAsia" w:ascii="仿宋_GB2312" w:eastAsia="仿宋_GB2312"/>
                <w:sz w:val="28"/>
                <w:szCs w:val="28"/>
                <w:highlight w:val="none"/>
              </w:rPr>
              <w:drawing>
                <wp:inline distT="0" distB="0" distL="114300" distR="114300">
                  <wp:extent cx="969645" cy="916940"/>
                  <wp:effectExtent l="0" t="0" r="1905" b="16510"/>
                  <wp:docPr id="4" name="图片 1" descr="中国移动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中国移动查询码"/>
                          <pic:cNvPicPr>
                            <a:picLocks noChangeAspect="1"/>
                          </pic:cNvPicPr>
                        </pic:nvPicPr>
                        <pic:blipFill>
                          <a:blip r:embed="rId5"/>
                          <a:stretch>
                            <a:fillRect/>
                          </a:stretch>
                        </pic:blipFill>
                        <pic:spPr>
                          <a:xfrm>
                            <a:off x="0" y="0"/>
                            <a:ext cx="969645" cy="916940"/>
                          </a:xfrm>
                          <a:prstGeom prst="rect">
                            <a:avLst/>
                          </a:prstGeom>
                          <a:noFill/>
                          <a:ln>
                            <a:noFill/>
                          </a:ln>
                        </pic:spPr>
                      </pic:pic>
                    </a:graphicData>
                  </a:graphic>
                </wp:inline>
              </w:drawing>
            </w:r>
          </w:p>
        </w:tc>
        <w:tc>
          <w:tcPr>
            <w:tcW w:w="2227" w:type="dxa"/>
            <w:gridSpan w:val="3"/>
            <w:tcBorders>
              <w:left w:val="single" w:color="auto" w:sz="4" w:space="0"/>
              <w:right w:val="single" w:color="auto" w:sz="4" w:space="0"/>
            </w:tcBorders>
            <w:noWrap w:val="0"/>
            <w:vAlign w:val="center"/>
          </w:tcPr>
          <w:p>
            <w:pPr>
              <w:jc w:val="center"/>
              <w:rPr>
                <w:rFonts w:hint="eastAsia" w:ascii="仿宋_GB2312" w:eastAsia="仿宋_GB2312"/>
                <w:sz w:val="28"/>
                <w:szCs w:val="28"/>
                <w:highlight w:val="none"/>
              </w:rPr>
            </w:pPr>
            <w:r>
              <w:rPr>
                <w:rFonts w:hint="eastAsia" w:ascii="仿宋_GB2312" w:eastAsia="仿宋_GB2312"/>
                <w:sz w:val="28"/>
                <w:szCs w:val="28"/>
                <w:highlight w:val="none"/>
              </w:rPr>
              <w:drawing>
                <wp:inline distT="0" distB="0" distL="114300" distR="114300">
                  <wp:extent cx="1003935" cy="969010"/>
                  <wp:effectExtent l="0" t="0" r="5715" b="2540"/>
                  <wp:docPr id="3" name="图片 2" descr="中国联通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中国联通查询码"/>
                          <pic:cNvPicPr>
                            <a:picLocks noChangeAspect="1"/>
                          </pic:cNvPicPr>
                        </pic:nvPicPr>
                        <pic:blipFill>
                          <a:blip r:embed="rId6"/>
                          <a:stretch>
                            <a:fillRect/>
                          </a:stretch>
                        </pic:blipFill>
                        <pic:spPr>
                          <a:xfrm>
                            <a:off x="0" y="0"/>
                            <a:ext cx="1003935" cy="969010"/>
                          </a:xfrm>
                          <a:prstGeom prst="rect">
                            <a:avLst/>
                          </a:prstGeom>
                          <a:noFill/>
                          <a:ln>
                            <a:noFill/>
                          </a:ln>
                        </pic:spPr>
                      </pic:pic>
                    </a:graphicData>
                  </a:graphic>
                </wp:inline>
              </w:drawing>
            </w:r>
          </w:p>
        </w:tc>
        <w:tc>
          <w:tcPr>
            <w:tcW w:w="2624" w:type="dxa"/>
            <w:tcBorders>
              <w:left w:val="single" w:color="auto" w:sz="4" w:space="0"/>
            </w:tcBorders>
            <w:noWrap w:val="0"/>
            <w:vAlign w:val="center"/>
          </w:tcPr>
          <w:p>
            <w:pPr>
              <w:jc w:val="center"/>
              <w:rPr>
                <w:rFonts w:hint="eastAsia" w:ascii="仿宋_GB2312" w:eastAsia="仿宋_GB2312"/>
                <w:sz w:val="28"/>
                <w:szCs w:val="28"/>
                <w:highlight w:val="none"/>
              </w:rPr>
            </w:pPr>
            <w:r>
              <w:rPr>
                <w:rFonts w:hint="eastAsia" w:ascii="仿宋_GB2312" w:eastAsia="仿宋_GB2312"/>
                <w:sz w:val="28"/>
                <w:szCs w:val="28"/>
                <w:highlight w:val="none"/>
              </w:rPr>
              <w:drawing>
                <wp:inline distT="0" distB="0" distL="114300" distR="114300">
                  <wp:extent cx="1118870" cy="980440"/>
                  <wp:effectExtent l="0" t="0" r="5080" b="10160"/>
                  <wp:docPr id="2" name="图片 3" descr="中国电信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中国电信查询码"/>
                          <pic:cNvPicPr>
                            <a:picLocks noChangeAspect="1"/>
                          </pic:cNvPicPr>
                        </pic:nvPicPr>
                        <pic:blipFill>
                          <a:blip r:embed="rId7"/>
                          <a:stretch>
                            <a:fillRect/>
                          </a:stretch>
                        </pic:blipFill>
                        <pic:spPr>
                          <a:xfrm>
                            <a:off x="0" y="0"/>
                            <a:ext cx="1118870" cy="980440"/>
                          </a:xfrm>
                          <a:prstGeom prst="rect">
                            <a:avLst/>
                          </a:prstGeom>
                          <a:noFill/>
                          <a:ln>
                            <a:noFill/>
                          </a:ln>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71" w:hRule="atLeast"/>
          <w:jc w:val="center"/>
        </w:trPr>
        <w:tc>
          <w:tcPr>
            <w:tcW w:w="1529" w:type="dxa"/>
            <w:gridSpan w:val="2"/>
            <w:noWrap w:val="0"/>
            <w:vAlign w:val="center"/>
          </w:tcPr>
          <w:p>
            <w:pPr>
              <w:rPr>
                <w:rFonts w:hint="eastAsia" w:ascii="仿宋_GB2312" w:eastAsia="仿宋_GB2312"/>
                <w:sz w:val="28"/>
                <w:szCs w:val="28"/>
                <w:highlight w:val="none"/>
                <w:lang w:eastAsia="zh-CN"/>
              </w:rPr>
            </w:pPr>
            <w:r>
              <w:rPr>
                <w:rFonts w:hint="eastAsia" w:ascii="仿宋_GB2312" w:eastAsia="仿宋_GB2312"/>
                <w:sz w:val="28"/>
                <w:szCs w:val="28"/>
                <w:highlight w:val="none"/>
              </w:rPr>
              <w:t>请上传</w:t>
            </w:r>
            <w:r>
              <w:rPr>
                <w:rFonts w:hint="eastAsia" w:ascii="仿宋_GB2312" w:eastAsia="仿宋_GB2312"/>
                <w:sz w:val="28"/>
                <w:szCs w:val="28"/>
                <w:highlight w:val="none"/>
                <w:lang w:eastAsia="zh-CN"/>
              </w:rPr>
              <w:t>浙江省</w:t>
            </w:r>
            <w:r>
              <w:rPr>
                <w:rFonts w:hint="eastAsia" w:ascii="仿宋_GB2312" w:eastAsia="仿宋_GB2312"/>
                <w:sz w:val="28"/>
                <w:szCs w:val="28"/>
                <w:highlight w:val="none"/>
              </w:rPr>
              <w:t>健康绿码</w:t>
            </w:r>
            <w:r>
              <w:rPr>
                <w:rFonts w:hint="eastAsia" w:ascii="仿宋_GB2312" w:eastAsia="仿宋_GB2312"/>
                <w:sz w:val="28"/>
                <w:szCs w:val="28"/>
                <w:highlight w:val="none"/>
                <w:lang w:eastAsia="zh-CN"/>
              </w:rPr>
              <w:t>截图</w:t>
            </w:r>
          </w:p>
        </w:tc>
        <w:tc>
          <w:tcPr>
            <w:tcW w:w="2297" w:type="dxa"/>
            <w:gridSpan w:val="3"/>
            <w:tcBorders>
              <w:right w:val="single" w:color="auto" w:sz="4" w:space="0"/>
            </w:tcBorders>
            <w:noWrap w:val="0"/>
            <w:vAlign w:val="center"/>
          </w:tcPr>
          <w:p>
            <w:pPr>
              <w:jc w:val="center"/>
              <w:rPr>
                <w:rFonts w:hint="eastAsia" w:ascii="仿宋_GB2312" w:eastAsia="仿宋_GB2312"/>
                <w:sz w:val="28"/>
                <w:szCs w:val="28"/>
                <w:highlight w:val="none"/>
              </w:rPr>
            </w:pPr>
          </w:p>
        </w:tc>
        <w:tc>
          <w:tcPr>
            <w:tcW w:w="2227" w:type="dxa"/>
            <w:gridSpan w:val="3"/>
            <w:tcBorders>
              <w:left w:val="single" w:color="auto" w:sz="4" w:space="0"/>
              <w:right w:val="single" w:color="auto" w:sz="4" w:space="0"/>
            </w:tcBorders>
            <w:noWrap w:val="0"/>
            <w:vAlign w:val="center"/>
          </w:tcPr>
          <w:p>
            <w:pPr>
              <w:jc w:val="center"/>
              <w:rPr>
                <w:rFonts w:hint="eastAsia" w:ascii="仿宋_GB2312" w:eastAsia="仿宋_GB2312"/>
                <w:sz w:val="28"/>
                <w:szCs w:val="28"/>
                <w:highlight w:val="none"/>
              </w:rPr>
            </w:pPr>
            <w:r>
              <w:rPr>
                <w:rFonts w:hint="eastAsia" w:ascii="仿宋_GB2312" w:eastAsia="仿宋_GB2312"/>
                <w:sz w:val="28"/>
                <w:szCs w:val="28"/>
                <w:highlight w:val="none"/>
              </w:rPr>
              <w:t>请上传14天行程扫码截图</w:t>
            </w:r>
          </w:p>
        </w:tc>
        <w:tc>
          <w:tcPr>
            <w:tcW w:w="2624" w:type="dxa"/>
            <w:tcBorders>
              <w:left w:val="single" w:color="auto" w:sz="4" w:space="0"/>
            </w:tcBorders>
            <w:noWrap w:val="0"/>
            <w:vAlign w:val="center"/>
          </w:tcPr>
          <w:p>
            <w:pPr>
              <w:jc w:val="center"/>
              <w:rPr>
                <w:rFonts w:hint="eastAsia" w:ascii="仿宋_GB2312" w:eastAsia="仿宋_GB2312"/>
                <w:sz w:val="28"/>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272" w:type="dxa"/>
            <w:vMerge w:val="restart"/>
            <w:noWrap w:val="0"/>
            <w:vAlign w:val="center"/>
          </w:tcPr>
          <w:p>
            <w:pPr>
              <w:jc w:val="center"/>
              <w:rPr>
                <w:rFonts w:ascii="仿宋_GB2312" w:eastAsia="仿宋_GB2312"/>
                <w:sz w:val="24"/>
                <w:szCs w:val="28"/>
                <w:highlight w:val="none"/>
              </w:rPr>
            </w:pPr>
            <w:r>
              <w:rPr>
                <w:rFonts w:hint="eastAsia" w:ascii="仿宋_GB2312" w:eastAsia="仿宋_GB2312"/>
                <w:sz w:val="24"/>
                <w:szCs w:val="28"/>
                <w:highlight w:val="none"/>
              </w:rPr>
              <w:t>来校方式</w:t>
            </w:r>
          </w:p>
        </w:tc>
        <w:tc>
          <w:tcPr>
            <w:tcW w:w="1404" w:type="dxa"/>
            <w:gridSpan w:val="2"/>
            <w:noWrap w:val="0"/>
            <w:vAlign w:val="center"/>
          </w:tcPr>
          <w:p>
            <w:pPr>
              <w:jc w:val="center"/>
              <w:rPr>
                <w:rFonts w:hint="eastAsia" w:ascii="仿宋_GB2312" w:eastAsia="仿宋_GB2312"/>
                <w:sz w:val="24"/>
                <w:szCs w:val="28"/>
                <w:highlight w:val="none"/>
                <w:lang w:val="en-US" w:eastAsia="zh-CN"/>
              </w:rPr>
            </w:pPr>
            <w:r>
              <w:rPr>
                <w:rFonts w:hint="eastAsia" w:ascii="仿宋_GB2312" w:eastAsia="仿宋_GB2312"/>
                <w:sz w:val="24"/>
                <w:szCs w:val="28"/>
                <w:highlight w:val="none"/>
                <w:lang w:val="en-US" w:eastAsia="zh-CN"/>
              </w:rPr>
              <w:t>出发地</w:t>
            </w:r>
          </w:p>
        </w:tc>
        <w:tc>
          <w:tcPr>
            <w:tcW w:w="6001" w:type="dxa"/>
            <w:gridSpan w:val="6"/>
            <w:noWrap w:val="0"/>
            <w:vAlign w:val="center"/>
          </w:tcPr>
          <w:p>
            <w:pPr>
              <w:jc w:val="center"/>
              <w:rPr>
                <w:rFonts w:hint="eastAsia" w:ascii="仿宋_GB2312" w:eastAsia="仿宋_GB2312"/>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272" w:type="dxa"/>
            <w:vMerge w:val="continue"/>
            <w:noWrap w:val="0"/>
            <w:vAlign w:val="center"/>
          </w:tcPr>
          <w:p>
            <w:pPr>
              <w:jc w:val="center"/>
              <w:rPr>
                <w:rFonts w:ascii="仿宋_GB2312" w:eastAsia="仿宋_GB2312"/>
                <w:sz w:val="24"/>
                <w:szCs w:val="28"/>
                <w:highlight w:val="none"/>
              </w:rPr>
            </w:pPr>
          </w:p>
        </w:tc>
        <w:tc>
          <w:tcPr>
            <w:tcW w:w="1404" w:type="dxa"/>
            <w:gridSpan w:val="2"/>
            <w:noWrap w:val="0"/>
            <w:vAlign w:val="center"/>
          </w:tcPr>
          <w:p>
            <w:pPr>
              <w:jc w:val="center"/>
              <w:rPr>
                <w:rFonts w:ascii="仿宋_GB2312" w:eastAsia="仿宋_GB2312"/>
                <w:sz w:val="24"/>
                <w:szCs w:val="28"/>
                <w:highlight w:val="none"/>
              </w:rPr>
            </w:pPr>
            <w:r>
              <w:rPr>
                <w:rFonts w:hint="eastAsia" w:ascii="仿宋_GB2312" w:eastAsia="仿宋_GB2312"/>
                <w:sz w:val="24"/>
                <w:szCs w:val="28"/>
                <w:highlight w:val="none"/>
              </w:rPr>
              <w:t>交通工具</w:t>
            </w:r>
          </w:p>
        </w:tc>
        <w:tc>
          <w:tcPr>
            <w:tcW w:w="6001" w:type="dxa"/>
            <w:gridSpan w:val="6"/>
            <w:noWrap w:val="0"/>
            <w:vAlign w:val="center"/>
          </w:tcPr>
          <w:p>
            <w:pPr>
              <w:jc w:val="center"/>
              <w:rPr>
                <w:rFonts w:hint="eastAsia" w:ascii="仿宋_GB2312" w:eastAsia="仿宋_GB2312"/>
                <w:sz w:val="24"/>
                <w:szCs w:val="2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2676" w:type="dxa"/>
            <w:gridSpan w:val="3"/>
            <w:noWrap w:val="0"/>
            <w:vAlign w:val="center"/>
          </w:tcPr>
          <w:p>
            <w:pPr>
              <w:jc w:val="center"/>
              <w:rPr>
                <w:rFonts w:ascii="仿宋_GB2312" w:eastAsia="仿宋_GB2312"/>
                <w:sz w:val="28"/>
                <w:szCs w:val="28"/>
                <w:highlight w:val="none"/>
              </w:rPr>
            </w:pPr>
            <w:r>
              <w:rPr>
                <w:rFonts w:hint="eastAsia" w:ascii="仿宋_GB2312" w:eastAsia="仿宋_GB2312"/>
                <w:sz w:val="28"/>
                <w:szCs w:val="28"/>
                <w:highlight w:val="none"/>
              </w:rPr>
              <w:t>本人承诺</w:t>
            </w:r>
          </w:p>
        </w:tc>
        <w:tc>
          <w:tcPr>
            <w:tcW w:w="6001" w:type="dxa"/>
            <w:gridSpan w:val="6"/>
            <w:noWrap w:val="0"/>
            <w:vAlign w:val="center"/>
          </w:tcPr>
          <w:p>
            <w:pPr>
              <w:rPr>
                <w:rFonts w:hint="eastAsia" w:ascii="仿宋_GB2312" w:eastAsia="仿宋_GB2312"/>
                <w:sz w:val="28"/>
                <w:szCs w:val="28"/>
                <w:highlight w:val="none"/>
              </w:rPr>
            </w:pPr>
            <w:r>
              <w:rPr>
                <w:rFonts w:hint="eastAsia" w:ascii="仿宋_GB2312" w:eastAsia="仿宋_GB2312"/>
                <w:sz w:val="28"/>
                <w:szCs w:val="28"/>
                <w:highlight w:val="none"/>
              </w:rPr>
              <w:t>以上信息绝对真实</w:t>
            </w:r>
            <w:r>
              <w:rPr>
                <w:rFonts w:hint="eastAsia" w:ascii="仿宋_GB2312" w:eastAsia="仿宋_GB2312"/>
                <w:sz w:val="28"/>
                <w:szCs w:val="28"/>
                <w:highlight w:val="none"/>
                <w:lang w:eastAsia="zh-CN"/>
              </w:rPr>
              <w:t>，严格遵守金华市和浙师大的防疫要求，如有隐瞒将承担相应责任。</w:t>
            </w:r>
            <w:r>
              <w:rPr>
                <w:rFonts w:hint="eastAsia" w:ascii="仿宋_GB2312" w:eastAsia="仿宋_GB2312"/>
                <w:sz w:val="28"/>
                <w:szCs w:val="28"/>
                <w:highlight w:val="none"/>
              </w:rPr>
              <w:t xml:space="preserve">   </w:t>
            </w:r>
          </w:p>
          <w:p>
            <w:pPr>
              <w:rPr>
                <w:rFonts w:hint="eastAsia" w:ascii="仿宋_GB2312" w:eastAsia="仿宋_GB2312"/>
                <w:sz w:val="28"/>
                <w:szCs w:val="28"/>
                <w:highlight w:val="none"/>
              </w:rPr>
            </w:pPr>
            <w:r>
              <w:rPr>
                <w:rFonts w:hint="eastAsia" w:ascii="仿宋_GB2312" w:eastAsia="仿宋_GB2312"/>
                <w:sz w:val="28"/>
                <w:szCs w:val="28"/>
                <w:highlight w:val="none"/>
              </w:rPr>
              <w:t xml:space="preserve">    承诺人： </w:t>
            </w:r>
          </w:p>
        </w:tc>
      </w:tr>
    </w:tbl>
    <w:p>
      <w:pPr>
        <w:rPr>
          <w:rFonts w:ascii="仿宋" w:hAnsi="仿宋" w:eastAsia="仿宋"/>
          <w:sz w:val="28"/>
          <w:szCs w:val="28"/>
          <w:highlight w:val="none"/>
        </w:rPr>
      </w:pPr>
      <w:r>
        <w:rPr>
          <w:rFonts w:hint="eastAsia" w:ascii="仿宋" w:hAnsi="仿宋" w:eastAsia="仿宋"/>
          <w:sz w:val="22"/>
          <w:highlight w:val="none"/>
        </w:rPr>
        <w:t>备注：</w:t>
      </w:r>
      <w:r>
        <w:rPr>
          <w:rFonts w:hint="eastAsia" w:ascii="仿宋" w:hAnsi="仿宋" w:eastAsia="仿宋"/>
          <w:sz w:val="22"/>
          <w:highlight w:val="none"/>
          <w:lang w:eastAsia="zh-CN"/>
        </w:rPr>
        <w:t>外校学生进校时将查验收取本表，故请准备需要的份数。</w:t>
      </w:r>
    </w:p>
    <w:p>
      <w:pPr>
        <w:rPr>
          <w:rFonts w:ascii="仿宋" w:hAnsi="仿宋" w:eastAsia="仿宋" w:cs="宋体"/>
          <w:kern w:val="0"/>
          <w:sz w:val="29"/>
          <w:szCs w:val="29"/>
          <w:highlight w:val="none"/>
        </w:rPr>
      </w:pPr>
      <w:r>
        <w:rPr>
          <w:rFonts w:hint="eastAsia" w:ascii="宋体" w:hAnsi="宋体" w:eastAsia="宋体" w:cs="宋体"/>
          <w:kern w:val="0"/>
          <w:sz w:val="32"/>
          <w:szCs w:val="32"/>
          <w:highlight w:val="none"/>
        </w:rPr>
        <w:t> </w:t>
      </w:r>
      <w:bookmarkStart w:id="0" w:name="_GoBack"/>
      <w:bookmarkEnd w:id="0"/>
    </w:p>
    <w:sectPr>
      <w:pgSz w:w="11906" w:h="16838"/>
      <w:pgMar w:top="1440" w:right="128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F6884"/>
    <w:multiLevelType w:val="singleLevel"/>
    <w:tmpl w:val="26EF688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2E"/>
    <w:rsid w:val="0001797F"/>
    <w:rsid w:val="000578A2"/>
    <w:rsid w:val="00084CA3"/>
    <w:rsid w:val="0014115A"/>
    <w:rsid w:val="00142063"/>
    <w:rsid w:val="00147D56"/>
    <w:rsid w:val="0018242E"/>
    <w:rsid w:val="0019159C"/>
    <w:rsid w:val="001D3695"/>
    <w:rsid w:val="00312F15"/>
    <w:rsid w:val="00382B21"/>
    <w:rsid w:val="003F55DE"/>
    <w:rsid w:val="004118DB"/>
    <w:rsid w:val="004456A8"/>
    <w:rsid w:val="00477281"/>
    <w:rsid w:val="00492F5F"/>
    <w:rsid w:val="004A038D"/>
    <w:rsid w:val="004A59C0"/>
    <w:rsid w:val="004C27CF"/>
    <w:rsid w:val="004D1529"/>
    <w:rsid w:val="004E7807"/>
    <w:rsid w:val="004F33D0"/>
    <w:rsid w:val="00507A11"/>
    <w:rsid w:val="00544B08"/>
    <w:rsid w:val="00551DC3"/>
    <w:rsid w:val="00562D1F"/>
    <w:rsid w:val="00574336"/>
    <w:rsid w:val="00581FA0"/>
    <w:rsid w:val="00583FD9"/>
    <w:rsid w:val="005A38E2"/>
    <w:rsid w:val="005A5BCA"/>
    <w:rsid w:val="005B3AAE"/>
    <w:rsid w:val="005C45BD"/>
    <w:rsid w:val="005D3F69"/>
    <w:rsid w:val="006408F2"/>
    <w:rsid w:val="00662D27"/>
    <w:rsid w:val="006F6C87"/>
    <w:rsid w:val="00701952"/>
    <w:rsid w:val="00712CF4"/>
    <w:rsid w:val="00724CA0"/>
    <w:rsid w:val="00745FE4"/>
    <w:rsid w:val="0077020D"/>
    <w:rsid w:val="00771D34"/>
    <w:rsid w:val="007852BD"/>
    <w:rsid w:val="007D0334"/>
    <w:rsid w:val="007D5AF9"/>
    <w:rsid w:val="007F2F3D"/>
    <w:rsid w:val="008277C1"/>
    <w:rsid w:val="00842F08"/>
    <w:rsid w:val="00852AD7"/>
    <w:rsid w:val="00866C2E"/>
    <w:rsid w:val="008B219F"/>
    <w:rsid w:val="008D553D"/>
    <w:rsid w:val="008F6DB0"/>
    <w:rsid w:val="00911F0A"/>
    <w:rsid w:val="00917C2A"/>
    <w:rsid w:val="00947435"/>
    <w:rsid w:val="009A5603"/>
    <w:rsid w:val="00A42C2F"/>
    <w:rsid w:val="00A74947"/>
    <w:rsid w:val="00AE0358"/>
    <w:rsid w:val="00B472D8"/>
    <w:rsid w:val="00B70A35"/>
    <w:rsid w:val="00B70FE2"/>
    <w:rsid w:val="00BA09D9"/>
    <w:rsid w:val="00BA6CE3"/>
    <w:rsid w:val="00BB0185"/>
    <w:rsid w:val="00BB53A3"/>
    <w:rsid w:val="00BF095B"/>
    <w:rsid w:val="00C016FC"/>
    <w:rsid w:val="00C10353"/>
    <w:rsid w:val="00C45382"/>
    <w:rsid w:val="00C70F63"/>
    <w:rsid w:val="00C745F3"/>
    <w:rsid w:val="00C80199"/>
    <w:rsid w:val="00C8673A"/>
    <w:rsid w:val="00CB1926"/>
    <w:rsid w:val="00CD38DB"/>
    <w:rsid w:val="00D26930"/>
    <w:rsid w:val="00D332F5"/>
    <w:rsid w:val="00D33BF9"/>
    <w:rsid w:val="00D651CC"/>
    <w:rsid w:val="00D70644"/>
    <w:rsid w:val="00DA5FAD"/>
    <w:rsid w:val="00DD70F6"/>
    <w:rsid w:val="00DF39F4"/>
    <w:rsid w:val="00DF4F1C"/>
    <w:rsid w:val="00E063D5"/>
    <w:rsid w:val="00E631E4"/>
    <w:rsid w:val="00EA674A"/>
    <w:rsid w:val="00EB2BC5"/>
    <w:rsid w:val="00EB2DE9"/>
    <w:rsid w:val="00EC4AFF"/>
    <w:rsid w:val="00F00B77"/>
    <w:rsid w:val="00F02433"/>
    <w:rsid w:val="00F528D5"/>
    <w:rsid w:val="00FD7674"/>
    <w:rsid w:val="028C394B"/>
    <w:rsid w:val="03857A6E"/>
    <w:rsid w:val="05E14F5F"/>
    <w:rsid w:val="062B6EB4"/>
    <w:rsid w:val="06535477"/>
    <w:rsid w:val="08B63957"/>
    <w:rsid w:val="09203033"/>
    <w:rsid w:val="0A065512"/>
    <w:rsid w:val="0BE776FF"/>
    <w:rsid w:val="0C2135D9"/>
    <w:rsid w:val="0CB515E6"/>
    <w:rsid w:val="0D945515"/>
    <w:rsid w:val="0F24571E"/>
    <w:rsid w:val="12360F78"/>
    <w:rsid w:val="124F1863"/>
    <w:rsid w:val="14834EF7"/>
    <w:rsid w:val="14DE6964"/>
    <w:rsid w:val="1647281A"/>
    <w:rsid w:val="17936313"/>
    <w:rsid w:val="191C57C8"/>
    <w:rsid w:val="19F31CFD"/>
    <w:rsid w:val="1AA9447C"/>
    <w:rsid w:val="1CCA4D8E"/>
    <w:rsid w:val="1E8FE2D3"/>
    <w:rsid w:val="1E941923"/>
    <w:rsid w:val="1F7B2FDE"/>
    <w:rsid w:val="218A0F8E"/>
    <w:rsid w:val="22357B77"/>
    <w:rsid w:val="226A0435"/>
    <w:rsid w:val="22CB526F"/>
    <w:rsid w:val="275E1890"/>
    <w:rsid w:val="276465A5"/>
    <w:rsid w:val="27DE38C3"/>
    <w:rsid w:val="2866320E"/>
    <w:rsid w:val="2D1B2916"/>
    <w:rsid w:val="2E827F96"/>
    <w:rsid w:val="2EFC0849"/>
    <w:rsid w:val="2F67302A"/>
    <w:rsid w:val="2F735F50"/>
    <w:rsid w:val="31D771FA"/>
    <w:rsid w:val="337C37B7"/>
    <w:rsid w:val="382A3128"/>
    <w:rsid w:val="3A2074D5"/>
    <w:rsid w:val="3BF67253"/>
    <w:rsid w:val="3CCF369B"/>
    <w:rsid w:val="3E3518DA"/>
    <w:rsid w:val="41764F86"/>
    <w:rsid w:val="418E698A"/>
    <w:rsid w:val="435163D6"/>
    <w:rsid w:val="43BE5467"/>
    <w:rsid w:val="44172588"/>
    <w:rsid w:val="44BD347B"/>
    <w:rsid w:val="45D26376"/>
    <w:rsid w:val="46076B19"/>
    <w:rsid w:val="484D76FD"/>
    <w:rsid w:val="49C33C82"/>
    <w:rsid w:val="4B6941F7"/>
    <w:rsid w:val="4BF567DC"/>
    <w:rsid w:val="4D6B169F"/>
    <w:rsid w:val="4DCF38E5"/>
    <w:rsid w:val="4F2F7844"/>
    <w:rsid w:val="51405972"/>
    <w:rsid w:val="537C5F1D"/>
    <w:rsid w:val="54962D57"/>
    <w:rsid w:val="567F61CE"/>
    <w:rsid w:val="579178BE"/>
    <w:rsid w:val="583459F8"/>
    <w:rsid w:val="58B0620F"/>
    <w:rsid w:val="5B082BEE"/>
    <w:rsid w:val="5CDA09B6"/>
    <w:rsid w:val="5E304384"/>
    <w:rsid w:val="5E6E434E"/>
    <w:rsid w:val="5EC76288"/>
    <w:rsid w:val="625745E5"/>
    <w:rsid w:val="6314073F"/>
    <w:rsid w:val="63341E42"/>
    <w:rsid w:val="637A2A7B"/>
    <w:rsid w:val="63F83D58"/>
    <w:rsid w:val="6401240E"/>
    <w:rsid w:val="64A165D2"/>
    <w:rsid w:val="64F90E6D"/>
    <w:rsid w:val="66CD098B"/>
    <w:rsid w:val="68385E16"/>
    <w:rsid w:val="6A462768"/>
    <w:rsid w:val="6E3A6EDE"/>
    <w:rsid w:val="6EC308EC"/>
    <w:rsid w:val="70D72F12"/>
    <w:rsid w:val="728F246F"/>
    <w:rsid w:val="73D36A06"/>
    <w:rsid w:val="741239DB"/>
    <w:rsid w:val="74422751"/>
    <w:rsid w:val="74A1631E"/>
    <w:rsid w:val="74EE0EE1"/>
    <w:rsid w:val="751A5379"/>
    <w:rsid w:val="75D716BE"/>
    <w:rsid w:val="76860A0A"/>
    <w:rsid w:val="77C45613"/>
    <w:rsid w:val="78384961"/>
    <w:rsid w:val="78E12F9C"/>
    <w:rsid w:val="796213F9"/>
    <w:rsid w:val="79C96EE6"/>
    <w:rsid w:val="7A31697C"/>
    <w:rsid w:val="7B164987"/>
    <w:rsid w:val="7B3D6C71"/>
    <w:rsid w:val="7B5E36CB"/>
    <w:rsid w:val="7EB75C2A"/>
    <w:rsid w:val="7EBA2856"/>
    <w:rsid w:val="7F3B4356"/>
    <w:rsid w:val="7FF669F4"/>
    <w:rsid w:val="BF77ED74"/>
    <w:rsid w:val="D77FBC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000000"/>
      <w:u w:val="none"/>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character" w:customStyle="1" w:styleId="13">
    <w:name w:val="last-child"/>
    <w:basedOn w:val="7"/>
    <w:qFormat/>
    <w:uiPriority w:val="0"/>
  </w:style>
  <w:style w:type="character" w:customStyle="1" w:styleId="14">
    <w:name w:val="hover40"/>
    <w:basedOn w:val="7"/>
    <w:qFormat/>
    <w:uiPriority w:val="0"/>
    <w:rPr>
      <w:color w:val="D12500"/>
      <w:u w:val="single"/>
    </w:rPr>
  </w:style>
  <w:style w:type="character" w:customStyle="1" w:styleId="15">
    <w:name w:val="hover44"/>
    <w:basedOn w:val="7"/>
    <w:qFormat/>
    <w:uiPriority w:val="0"/>
    <w:rPr>
      <w:color w:val="D12500"/>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9</Pages>
  <Words>815</Words>
  <Characters>4652</Characters>
  <Lines>38</Lines>
  <Paragraphs>10</Paragraphs>
  <TotalTime>49</TotalTime>
  <ScaleCrop>false</ScaleCrop>
  <LinksUpToDate>false</LinksUpToDate>
  <CharactersWithSpaces>5457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2020-10-16T16:52:00Z</dcterms:created>
  <dc:creator>he yurou</dc:creator>
  <cp:lastModifiedBy>屠永岚</cp:lastModifiedBy>
  <cp:lastPrinted>2020-11-12T09:39:00Z</cp:lastPrinted>
  <dcterms:modified xsi:type="dcterms:W3CDTF">2020-11-12T10:21:49Z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